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6AC5DD" w14:textId="126555DA" w:rsidR="007E24ED" w:rsidRPr="00F003BB" w:rsidRDefault="007E24ED" w:rsidP="007E24ED">
      <w:pPr>
        <w:pStyle w:val="Header"/>
        <w:tabs>
          <w:tab w:val="right" w:pos="10440"/>
          <w:tab w:val="right" w:pos="13323"/>
        </w:tabs>
        <w:rPr>
          <w:rFonts w:cs="Arial"/>
          <w:sz w:val="24"/>
          <w:szCs w:val="24"/>
        </w:rPr>
      </w:pPr>
      <w:r w:rsidRPr="00CE74C5">
        <w:rPr>
          <w:rFonts w:cs="Arial"/>
          <w:sz w:val="24"/>
          <w:szCs w:val="24"/>
        </w:rPr>
        <w:t>3GPP TSG-RAN WG4 Meeti</w:t>
      </w:r>
      <w:r>
        <w:rPr>
          <w:rFonts w:cs="Arial"/>
          <w:sz w:val="24"/>
          <w:szCs w:val="24"/>
        </w:rPr>
        <w:t>ng #9</w:t>
      </w:r>
      <w:r w:rsidR="001F79C4">
        <w:rPr>
          <w:rFonts w:cs="Arial"/>
          <w:sz w:val="24"/>
          <w:szCs w:val="24"/>
        </w:rPr>
        <w:t>8</w:t>
      </w:r>
      <w:r>
        <w:rPr>
          <w:rFonts w:cs="Arial"/>
          <w:sz w:val="24"/>
          <w:szCs w:val="24"/>
        </w:rPr>
        <w:t>-</w:t>
      </w:r>
      <w:r w:rsidR="006F1CCA">
        <w:rPr>
          <w:rFonts w:cs="Arial"/>
          <w:sz w:val="24"/>
          <w:szCs w:val="24"/>
        </w:rPr>
        <w:t>e</w:t>
      </w:r>
      <w:r>
        <w:rPr>
          <w:rFonts w:cs="Arial"/>
          <w:sz w:val="24"/>
          <w:szCs w:val="24"/>
        </w:rPr>
        <w:tab/>
        <w:t>R4-2</w:t>
      </w:r>
      <w:r w:rsidR="001F79C4">
        <w:rPr>
          <w:rFonts w:cs="Arial"/>
          <w:sz w:val="24"/>
          <w:szCs w:val="24"/>
        </w:rPr>
        <w:t>10</w:t>
      </w:r>
      <w:r w:rsidR="00F61D51">
        <w:rPr>
          <w:rFonts w:cs="Arial"/>
          <w:sz w:val="24"/>
          <w:szCs w:val="24"/>
        </w:rPr>
        <w:t>1289</w:t>
      </w:r>
    </w:p>
    <w:p w14:paraId="743570D8" w14:textId="2E4E6513" w:rsidR="007E24ED" w:rsidRPr="00CE74C5" w:rsidRDefault="007E24ED" w:rsidP="007E24ED">
      <w:pPr>
        <w:pStyle w:val="Header"/>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1F79C4">
        <w:rPr>
          <w:rFonts w:eastAsia="SimSun"/>
          <w:sz w:val="24"/>
          <w:szCs w:val="24"/>
          <w:lang w:eastAsia="zh-CN"/>
        </w:rPr>
        <w:t>Jan 25th</w:t>
      </w:r>
      <w:r w:rsidRPr="00CE74C5">
        <w:rPr>
          <w:rFonts w:eastAsia="SimSun"/>
          <w:sz w:val="24"/>
          <w:szCs w:val="24"/>
          <w:lang w:eastAsia="zh-CN"/>
        </w:rPr>
        <w:t xml:space="preserve"> </w:t>
      </w:r>
      <w:r>
        <w:rPr>
          <w:rFonts w:eastAsia="SimSun"/>
          <w:sz w:val="24"/>
          <w:szCs w:val="24"/>
          <w:lang w:eastAsia="zh-CN"/>
        </w:rPr>
        <w:t>–</w:t>
      </w:r>
      <w:r w:rsidRPr="00CE74C5">
        <w:rPr>
          <w:rFonts w:eastAsia="SimSun" w:hint="eastAsia"/>
          <w:sz w:val="24"/>
          <w:szCs w:val="24"/>
          <w:lang w:eastAsia="zh-CN"/>
        </w:rPr>
        <w:t xml:space="preserve"> </w:t>
      </w:r>
      <w:r w:rsidR="001F79C4">
        <w:rPr>
          <w:rFonts w:eastAsia="SimSun"/>
          <w:sz w:val="24"/>
          <w:szCs w:val="24"/>
          <w:lang w:eastAsia="zh-CN"/>
        </w:rPr>
        <w:t>Feb</w:t>
      </w:r>
      <w:r>
        <w:rPr>
          <w:rFonts w:eastAsia="SimSun"/>
          <w:sz w:val="24"/>
          <w:szCs w:val="24"/>
          <w:lang w:eastAsia="zh-CN"/>
        </w:rPr>
        <w:t xml:space="preserve"> </w:t>
      </w:r>
      <w:r w:rsidR="00A24BB7">
        <w:rPr>
          <w:rFonts w:eastAsia="SimSun"/>
          <w:sz w:val="24"/>
          <w:szCs w:val="24"/>
          <w:lang w:eastAsia="zh-CN"/>
        </w:rPr>
        <w:t>5</w:t>
      </w:r>
      <w:r w:rsidR="00B426A7">
        <w:rPr>
          <w:rFonts w:eastAsia="SimSun"/>
          <w:sz w:val="24"/>
          <w:szCs w:val="24"/>
          <w:lang w:eastAsia="zh-CN"/>
        </w:rPr>
        <w:t>th</w:t>
      </w:r>
      <w:r w:rsidRPr="00CE74C5">
        <w:rPr>
          <w:rFonts w:eastAsia="SimSun"/>
          <w:sz w:val="24"/>
          <w:szCs w:val="24"/>
          <w:lang w:eastAsia="zh-CN"/>
        </w:rPr>
        <w:t>,</w:t>
      </w:r>
      <w:r>
        <w:rPr>
          <w:rFonts w:eastAsia="SimSun"/>
          <w:sz w:val="24"/>
          <w:szCs w:val="24"/>
          <w:lang w:eastAsia="zh-CN"/>
        </w:rPr>
        <w:t xml:space="preserve"> 202</w:t>
      </w:r>
      <w:r w:rsidR="00A24BB7">
        <w:rPr>
          <w:rFonts w:eastAsia="SimSun"/>
          <w:sz w:val="24"/>
          <w:szCs w:val="24"/>
          <w:lang w:eastAsia="zh-CN"/>
        </w:rPr>
        <w:t>1</w:t>
      </w:r>
    </w:p>
    <w:p w14:paraId="23B8D5B8" w14:textId="77777777" w:rsidR="00B73408" w:rsidRDefault="00B73408" w:rsidP="00BE4217">
      <w:pPr>
        <w:pStyle w:val="Footer"/>
        <w:jc w:val="both"/>
        <w:rPr>
          <w:i w:val="0"/>
          <w:noProof w:val="0"/>
          <w:sz w:val="24"/>
          <w:szCs w:val="24"/>
          <w:lang w:val="en-GB" w:eastAsia="ja-JP"/>
        </w:rPr>
      </w:pPr>
    </w:p>
    <w:p w14:paraId="04EBC73E" w14:textId="5DDF2E61"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4A2DBE">
        <w:rPr>
          <w:rFonts w:ascii="Arial" w:hAnsi="Arial"/>
          <w:sz w:val="24"/>
        </w:rPr>
        <w:t>7.</w:t>
      </w:r>
      <w:r w:rsidR="008E052E">
        <w:rPr>
          <w:rFonts w:ascii="Arial" w:hAnsi="Arial"/>
          <w:sz w:val="24"/>
        </w:rPr>
        <w:t>19.2.1</w:t>
      </w:r>
    </w:p>
    <w:p w14:paraId="64474F5E" w14:textId="3B254EB1"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771FB4CE"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F702D1">
        <w:rPr>
          <w:rFonts w:ascii="Arial" w:hAnsi="Arial"/>
          <w:sz w:val="24"/>
        </w:rPr>
        <w:t>Remaining Issues on Transparent TxD</w:t>
      </w:r>
    </w:p>
    <w:p w14:paraId="47130695" w14:textId="01A72A24"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F61D51">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2908D15" w14:textId="3179C370" w:rsidR="006B4115" w:rsidRDefault="00F702D1" w:rsidP="00122353">
      <w:pPr>
        <w:jc w:val="both"/>
        <w:rPr>
          <w:rFonts w:ascii="Arial" w:hAnsi="Arial" w:cs="Arial"/>
          <w:sz w:val="20"/>
          <w:szCs w:val="20"/>
        </w:rPr>
      </w:pPr>
      <w:r>
        <w:rPr>
          <w:rFonts w:ascii="Arial" w:hAnsi="Arial" w:cs="Arial"/>
          <w:sz w:val="20"/>
          <w:szCs w:val="20"/>
        </w:rPr>
        <w:t>Approved WF</w:t>
      </w:r>
      <w:r w:rsidR="006627EE">
        <w:rPr>
          <w:rFonts w:ascii="Arial" w:hAnsi="Arial" w:cs="Arial"/>
          <w:sz w:val="20"/>
          <w:szCs w:val="20"/>
        </w:rPr>
        <w:t xml:space="preserve"> on Rel-16 TxD [1]</w:t>
      </w:r>
      <w:r>
        <w:rPr>
          <w:rFonts w:ascii="Arial" w:hAnsi="Arial" w:cs="Arial"/>
          <w:sz w:val="20"/>
          <w:szCs w:val="20"/>
        </w:rPr>
        <w:t xml:space="preserve"> in RAN4-9</w:t>
      </w:r>
      <w:r w:rsidR="00A112F2">
        <w:rPr>
          <w:rFonts w:ascii="Arial" w:hAnsi="Arial" w:cs="Arial"/>
          <w:sz w:val="20"/>
          <w:szCs w:val="20"/>
        </w:rPr>
        <w:t>7</w:t>
      </w:r>
      <w:r>
        <w:rPr>
          <w:rFonts w:ascii="Arial" w:hAnsi="Arial" w:cs="Arial"/>
          <w:sz w:val="20"/>
          <w:szCs w:val="20"/>
        </w:rPr>
        <w:t xml:space="preserve">e </w:t>
      </w:r>
      <w:r w:rsidR="009A456E">
        <w:rPr>
          <w:rFonts w:ascii="Arial" w:hAnsi="Arial" w:cs="Arial"/>
          <w:sz w:val="20"/>
          <w:szCs w:val="20"/>
        </w:rPr>
        <w:t>showed agreement</w:t>
      </w:r>
      <w:r w:rsidR="006E27C7">
        <w:rPr>
          <w:rFonts w:ascii="Arial" w:hAnsi="Arial" w:cs="Arial"/>
          <w:sz w:val="20"/>
          <w:szCs w:val="20"/>
        </w:rPr>
        <w:t>s</w:t>
      </w:r>
      <w:r w:rsidR="009A456E">
        <w:rPr>
          <w:rFonts w:ascii="Arial" w:hAnsi="Arial" w:cs="Arial"/>
          <w:sz w:val="20"/>
          <w:szCs w:val="20"/>
        </w:rPr>
        <w:t xml:space="preserve"> on </w:t>
      </w:r>
      <w:r w:rsidR="00986CD1">
        <w:rPr>
          <w:rFonts w:ascii="Arial" w:hAnsi="Arial" w:cs="Arial"/>
          <w:sz w:val="20"/>
          <w:szCs w:val="20"/>
        </w:rPr>
        <w:t>default Tx connector and MPR requirements. But</w:t>
      </w:r>
      <w:r w:rsidR="00234C74">
        <w:rPr>
          <w:rFonts w:ascii="Arial" w:hAnsi="Arial" w:cs="Arial"/>
          <w:sz w:val="20"/>
          <w:szCs w:val="20"/>
        </w:rPr>
        <w:t xml:space="preserve"> </w:t>
      </w:r>
      <w:r w:rsidR="00986CD1">
        <w:rPr>
          <w:rFonts w:ascii="Arial" w:hAnsi="Arial" w:cs="Arial"/>
          <w:sz w:val="20"/>
          <w:szCs w:val="20"/>
        </w:rPr>
        <w:t>many</w:t>
      </w:r>
      <w:r>
        <w:rPr>
          <w:rFonts w:ascii="Arial" w:hAnsi="Arial" w:cs="Arial"/>
          <w:sz w:val="20"/>
          <w:szCs w:val="20"/>
        </w:rPr>
        <w:t xml:space="preserve"> </w:t>
      </w:r>
      <w:r w:rsidR="00986CD1">
        <w:rPr>
          <w:rFonts w:ascii="Arial" w:hAnsi="Arial" w:cs="Arial"/>
          <w:sz w:val="20"/>
          <w:szCs w:val="20"/>
        </w:rPr>
        <w:t>asp</w:t>
      </w:r>
      <w:r w:rsidR="00260D2E">
        <w:rPr>
          <w:rFonts w:ascii="Arial" w:hAnsi="Arial" w:cs="Arial"/>
          <w:sz w:val="20"/>
          <w:szCs w:val="20"/>
        </w:rPr>
        <w:t xml:space="preserve">ects </w:t>
      </w:r>
      <w:r w:rsidR="00D852C1">
        <w:rPr>
          <w:rFonts w:ascii="Arial" w:hAnsi="Arial" w:cs="Arial"/>
          <w:sz w:val="20"/>
          <w:szCs w:val="20"/>
        </w:rPr>
        <w:t xml:space="preserve">are still </w:t>
      </w:r>
      <w:r>
        <w:rPr>
          <w:rFonts w:ascii="Arial" w:hAnsi="Arial" w:cs="Arial"/>
          <w:sz w:val="20"/>
          <w:szCs w:val="20"/>
        </w:rPr>
        <w:t>left</w:t>
      </w:r>
      <w:r w:rsidR="006627EE">
        <w:rPr>
          <w:rFonts w:ascii="Arial" w:hAnsi="Arial" w:cs="Arial"/>
          <w:sz w:val="20"/>
          <w:szCs w:val="20"/>
        </w:rPr>
        <w:t xml:space="preserve"> </w:t>
      </w:r>
      <w:r w:rsidR="00260D2E">
        <w:rPr>
          <w:rFonts w:ascii="Arial" w:hAnsi="Arial" w:cs="Arial"/>
          <w:sz w:val="20"/>
          <w:szCs w:val="20"/>
        </w:rPr>
        <w:t>open</w:t>
      </w:r>
      <w:r w:rsidR="00D852C1">
        <w:rPr>
          <w:rFonts w:ascii="Arial" w:hAnsi="Arial" w:cs="Arial"/>
          <w:sz w:val="20"/>
          <w:szCs w:val="20"/>
        </w:rPr>
        <w:t xml:space="preserve">, which </w:t>
      </w:r>
      <w:r w:rsidR="001512B3">
        <w:rPr>
          <w:rFonts w:ascii="Arial" w:hAnsi="Arial" w:cs="Arial"/>
          <w:sz w:val="20"/>
          <w:szCs w:val="20"/>
        </w:rPr>
        <w:t xml:space="preserve">include EVM measurement, UE behavior under conformance testing, power splitting, necessity of signaling, </w:t>
      </w:r>
      <w:r w:rsidR="006627EE">
        <w:rPr>
          <w:rFonts w:ascii="Arial" w:hAnsi="Arial" w:cs="Arial"/>
          <w:sz w:val="20"/>
          <w:szCs w:val="20"/>
        </w:rPr>
        <w:t>applicability of transparent TxD requirement, and timing delay (CDD) requirement.</w:t>
      </w:r>
      <w:r w:rsidR="00050075">
        <w:rPr>
          <w:rFonts w:ascii="Arial" w:hAnsi="Arial" w:cs="Arial"/>
          <w:sz w:val="20"/>
          <w:szCs w:val="20"/>
        </w:rPr>
        <w:t xml:space="preserve"> In this paper, we </w:t>
      </w:r>
      <w:r w:rsidR="00876C8E">
        <w:rPr>
          <w:rFonts w:ascii="Arial" w:hAnsi="Arial" w:cs="Arial"/>
          <w:sz w:val="20"/>
          <w:szCs w:val="20"/>
        </w:rPr>
        <w:t>present our view on these open issues.</w:t>
      </w:r>
      <w:bookmarkStart w:id="1" w:name="_GoBack"/>
      <w:bookmarkEnd w:id="1"/>
    </w:p>
    <w:p w14:paraId="72F6CFCD" w14:textId="77777777" w:rsidR="00E47A15" w:rsidRDefault="00786C7A" w:rsidP="00F07267">
      <w:pPr>
        <w:pStyle w:val="Heading1"/>
        <w:tabs>
          <w:tab w:val="clear" w:pos="432"/>
          <w:tab w:val="num" w:pos="522"/>
        </w:tabs>
        <w:ind w:left="522" w:hanging="522"/>
        <w:jc w:val="both"/>
        <w:rPr>
          <w:lang w:val="en-US"/>
        </w:rPr>
      </w:pPr>
      <w:r>
        <w:rPr>
          <w:lang w:val="en-US"/>
        </w:rPr>
        <w:t>Discussion</w:t>
      </w:r>
    </w:p>
    <w:p w14:paraId="0ABE22FC" w14:textId="336B4AE1" w:rsidR="004B7306" w:rsidRDefault="00E47A15" w:rsidP="00E47A15">
      <w:pPr>
        <w:pStyle w:val="Heading2"/>
      </w:pPr>
      <w:r>
        <w:t>EVM measurement</w:t>
      </w:r>
    </w:p>
    <w:p w14:paraId="1138D3EC" w14:textId="24353230" w:rsidR="00EA1A39" w:rsidRDefault="00EA1A39" w:rsidP="00EA1A39">
      <w:pPr>
        <w:rPr>
          <w:lang w:val="en-GB"/>
        </w:rPr>
      </w:pPr>
      <w:r w:rsidRPr="00EA1A39">
        <w:rPr>
          <w:noProof/>
          <w:lang w:val="en-GB"/>
        </w:rPr>
        <mc:AlternateContent>
          <mc:Choice Requires="wps">
            <w:drawing>
              <wp:anchor distT="45720" distB="45720" distL="114300" distR="114300" simplePos="0" relativeHeight="251659264" behindDoc="0" locked="0" layoutInCell="1" allowOverlap="1" wp14:anchorId="4D8121E4" wp14:editId="2C36EBAF">
                <wp:simplePos x="0" y="0"/>
                <wp:positionH relativeFrom="margin">
                  <wp:align>right</wp:align>
                </wp:positionH>
                <wp:positionV relativeFrom="paragraph">
                  <wp:posOffset>286385</wp:posOffset>
                </wp:positionV>
                <wp:extent cx="60579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7FB7A80B" w14:textId="77777777" w:rsidR="00B64F0E" w:rsidRPr="00B64F0E" w:rsidRDefault="00B64F0E" w:rsidP="00B64F0E">
                            <w:pPr>
                              <w:numPr>
                                <w:ilvl w:val="0"/>
                                <w:numId w:val="16"/>
                              </w:numPr>
                            </w:pPr>
                            <w:r w:rsidRPr="00B64F0E">
                              <w:t xml:space="preserve">Proposals: </w:t>
                            </w:r>
                          </w:p>
                          <w:p w14:paraId="43B6BBC3" w14:textId="77777777" w:rsidR="00B64F0E" w:rsidRPr="00B64F0E" w:rsidRDefault="00B64F0E" w:rsidP="00B64F0E">
                            <w:pPr>
                              <w:numPr>
                                <w:ilvl w:val="1"/>
                                <w:numId w:val="16"/>
                              </w:numPr>
                            </w:pPr>
                            <w:r w:rsidRPr="00B64F0E">
                              <w:rPr>
                                <w:lang w:val="en-GB"/>
                              </w:rPr>
                              <w:t>Option 1: As in agreed WF R4-2008465</w:t>
                            </w:r>
                          </w:p>
                          <w:p w14:paraId="544DF4CA" w14:textId="254F9BFB" w:rsidR="00B64F0E" w:rsidRPr="00B64F0E" w:rsidRDefault="00B64F0E" w:rsidP="00B64F0E">
                            <w:pPr>
                              <w:numPr>
                                <w:ilvl w:val="3"/>
                                <w:numId w:val="16"/>
                              </w:numPr>
                            </w:pPr>
                            <m:oMath>
                              <m:r>
                                <w:rPr>
                                  <w:rFonts w:ascii="Cambria Math" w:hAnsi="Cambria Math"/>
                                  <w:lang w:val="en-GB"/>
                                </w:rPr>
                                <m:t>EVM=</m:t>
                              </m:r>
                              <m:rad>
                                <m:radPr>
                                  <m:degHide m:val="1"/>
                                  <m:ctrlPr>
                                    <w:rPr>
                                      <w:rFonts w:ascii="Cambria Math" w:hAnsi="Cambria Math"/>
                                      <w:i/>
                                      <w:iCs/>
                                    </w:rPr>
                                  </m:ctrlPr>
                                </m:radPr>
                                <m:deg/>
                                <m:e>
                                  <m: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w:rPr>
                                          <w:rFonts w:ascii="Cambria Math" w:hAnsi="Cambria Math"/>
                                          <w:lang w:val="en-GB"/>
                                        </w:rPr>
                                        <m:t>1</m:t>
                                      </m:r>
                                    </m:sub>
                                    <m:sup>
                                      <m:r>
                                        <w:rPr>
                                          <w:rFonts w:ascii="Cambria Math" w:hAnsi="Cambria Math"/>
                                          <w:lang w:val="en-GB"/>
                                        </w:rPr>
                                        <m:t>2</m:t>
                                      </m:r>
                                    </m:sup>
                                  </m:sSubSup>
                                  <m: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w:rPr>
                                          <w:rFonts w:ascii="Cambria Math" w:hAnsi="Cambria Math"/>
                                          <w:lang w:val="en-GB"/>
                                        </w:rPr>
                                        <m:t>2</m:t>
                                      </m:r>
                                    </m:sub>
                                  </m:sSub>
                                  <m: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w:rPr>
                                          <w:rFonts w:ascii="Cambria Math" w:hAnsi="Cambria Math"/>
                                          <w:lang w:val="en-GB"/>
                                        </w:rPr>
                                        <m:t>2</m:t>
                                      </m:r>
                                    </m:sub>
                                    <m:sup>
                                      <m:r>
                                        <w:rPr>
                                          <w:rFonts w:ascii="Cambria Math" w:hAnsi="Cambria Math"/>
                                          <w:lang w:val="en-GB"/>
                                        </w:rPr>
                                        <m:t>2</m:t>
                                      </m:r>
                                    </m:sup>
                                  </m:sSubSup>
                                  <m:r>
                                    <w:rPr>
                                      <w:rFonts w:ascii="Cambria Math" w:hAnsi="Cambria Math"/>
                                      <w:lang w:val="en-GB"/>
                                    </w:rPr>
                                    <m:t>)/(P</m:t>
                                  </m:r>
                                  <m:r>
                                    <w:rPr>
                                      <w:rFonts w:ascii="Cambria Math" w:hAnsi="Cambria Math"/>
                                      <w:vertAlign w:val="subscript"/>
                                      <w:lang w:val="en-GB"/>
                                    </w:rPr>
                                    <m:t>1</m:t>
                                  </m:r>
                                  <m:r>
                                    <w:rPr>
                                      <w:rFonts w:ascii="Cambria Math" w:hAnsi="Cambria Math"/>
                                      <w:lang w:val="en-GB"/>
                                    </w:rPr>
                                    <m:t> + P</m:t>
                                  </m:r>
                                  <m:r>
                                    <w:rPr>
                                      <w:rFonts w:ascii="Cambria Math" w:hAnsi="Cambria Math"/>
                                      <w:vertAlign w:val="subscript"/>
                                      <w:lang w:val="en-GB"/>
                                    </w:rPr>
                                    <m:t>2</m:t>
                                  </m:r>
                                  <m:r>
                                    <w:rPr>
                                      <w:rFonts w:ascii="Cambria Math" w:hAnsi="Cambria Math"/>
                                      <w:lang w:val="en-GB"/>
                                    </w:rPr>
                                    <m:t>)</m:t>
                                  </m:r>
                                </m:e>
                              </m:rad>
                            </m:oMath>
                          </w:p>
                          <w:p w14:paraId="4DB4D820" w14:textId="77777777" w:rsidR="00B64F0E" w:rsidRPr="00B64F0E" w:rsidRDefault="00B64F0E" w:rsidP="00B64F0E">
                            <w:pPr>
                              <w:numPr>
                                <w:ilvl w:val="1"/>
                                <w:numId w:val="16"/>
                              </w:numPr>
                            </w:pPr>
                            <w:r w:rsidRPr="00B64F0E">
                              <w:rPr>
                                <w:lang w:val="en-GB"/>
                              </w:rPr>
                              <w:t>Option 2: As has been provided in R4-2016288:</w:t>
                            </w:r>
                          </w:p>
                          <w:p w14:paraId="2DD42F4C" w14:textId="77777777" w:rsidR="00B64F0E" w:rsidRPr="00B64F0E" w:rsidRDefault="00B64F0E" w:rsidP="00B64F0E">
                            <w:pPr>
                              <w:numPr>
                                <w:ilvl w:val="2"/>
                                <w:numId w:val="16"/>
                              </w:numPr>
                            </w:pPr>
                            <w:r w:rsidRPr="00B64F0E">
                              <w:t>Option 2a.</w:t>
                            </w:r>
                          </w:p>
                          <w:p w14:paraId="40275120" w14:textId="70ECA59C" w:rsidR="00B64F0E" w:rsidRPr="00B64F0E" w:rsidRDefault="00B64F0E" w:rsidP="00B64F0E">
                            <w:pPr>
                              <w:numPr>
                                <w:ilvl w:val="3"/>
                                <w:numId w:val="16"/>
                              </w:numPr>
                            </w:pPr>
                            <w:r w:rsidRPr="00B64F0E">
                              <w:rPr>
                                <w:lang w:val="en-GB"/>
                              </w:rPr>
                              <w:t> </w:t>
                            </w:r>
                            <m:oMath>
                              <m:sSub>
                                <m:sSubPr>
                                  <m:ctrlPr>
                                    <w:rPr>
                                      <w:rFonts w:ascii="Cambria Math" w:hAnsi="Cambria Math"/>
                                      <w:i/>
                                      <w:iCs/>
                                    </w:rPr>
                                  </m:ctrlPr>
                                </m:sSubPr>
                                <m:e>
                                  <m:r>
                                    <w:rPr>
                                      <w:rFonts w:ascii="Cambria Math" w:hAnsi="Cambria Math"/>
                                      <w:lang w:val="en-GB"/>
                                    </w:rPr>
                                    <m:t>EVM</m:t>
                                  </m:r>
                                </m:e>
                                <m:sub>
                                  <m:r>
                                    <m:rPr>
                                      <m:sty m:val="p"/>
                                    </m:rPr>
                                    <w:rPr>
                                      <w:rFonts w:ascii="Cambria Math" w:hAnsi="Cambria Math"/>
                                      <w:lang w:val="en-GB"/>
                                    </w:rPr>
                                    <m:t>port</m:t>
                                  </m:r>
                                </m:sub>
                              </m:sSub>
                              <m:r>
                                <m:rPr>
                                  <m:sty m:val="bi"/>
                                </m:rPr>
                                <w:rPr>
                                  <w:rFonts w:ascii="Cambria Math" w:hAnsi="Cambria Math"/>
                                  <w:lang w:val="en-GB"/>
                                </w:rPr>
                                <m:t>=</m:t>
                              </m:r>
                              <m:r>
                                <w:rPr>
                                  <w:rFonts w:ascii="Cambria Math" w:hAnsi="Cambria Math"/>
                                  <w:lang w:val="en-GB"/>
                                </w:rPr>
                                <m:t>100∙</m:t>
                              </m:r>
                              <m:r>
                                <m:rPr>
                                  <m:sty m:val="bi"/>
                                </m:rPr>
                                <w:rPr>
                                  <w:rFonts w:ascii="Cambria Math" w:hAnsi="Cambria Math"/>
                                  <w:lang w:val="en-GB"/>
                                </w:rPr>
                                <m:t> </m:t>
                              </m:r>
                              <m:sSup>
                                <m:sSupPr>
                                  <m:ctrlPr>
                                    <w:rPr>
                                      <w:rFonts w:ascii="Cambria Math" w:hAnsi="Cambria Math"/>
                                      <w:b/>
                                      <w:bCs/>
                                      <w:i/>
                                      <w:iCs/>
                                    </w:rPr>
                                  </m:ctrlPr>
                                </m:sSupPr>
                                <m:e>
                                  <m:d>
                                    <m:dPr>
                                      <m:ctrlPr>
                                        <w:rPr>
                                          <w:rFonts w:ascii="Cambria Math" w:hAnsi="Cambria Math"/>
                                          <w:b/>
                                          <w:bCs/>
                                          <w:i/>
                                          <w:iCs/>
                                        </w:rPr>
                                      </m:ctrlPr>
                                    </m:dPr>
                                    <m:e>
                                      <m:sSup>
                                        <m:sSupPr>
                                          <m:ctrlPr>
                                            <w:rPr>
                                              <w:rFonts w:ascii="Cambria Math" w:hAnsi="Cambria Math"/>
                                              <w:b/>
                                              <w:bCs/>
                                              <w:i/>
                                              <w:iCs/>
                                            </w:rPr>
                                          </m:ctrlPr>
                                        </m:sSup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r>
                                                      <w:rPr>
                                                        <w:rFonts w:ascii="Cambria Math" w:hAnsi="Cambria Math"/>
                                                        <w:lang w:val="en-GB"/>
                                                      </w:rPr>
                                                      <m:t>1</m:t>
                                                    </m:r>
                                                  </m:e>
                                                  <m:e>
                                                    <m:r>
                                                      <w:rPr>
                                                        <w:rFonts w:ascii="Cambria Math" w:hAnsi="Cambria Math"/>
                                                        <w:lang w:val="en-GB"/>
                                                      </w:rPr>
                                                      <m:t>1</m:t>
                                                    </m:r>
                                                  </m:e>
                                                </m:mr>
                                              </m:m>
                                            </m:e>
                                          </m:d>
                                        </m:e>
                                        <m:sup>
                                          <m:r>
                                            <w:rPr>
                                              <w:rFonts w:ascii="Cambria Math" w:hAnsi="Cambria Math"/>
                                              <w:lang w:val="en-GB"/>
                                            </w:rPr>
                                            <m:t>H</m:t>
                                          </m:r>
                                        </m:sup>
                                      </m:sSup>
                                      <m:sSup>
                                        <m:sSupPr>
                                          <m:ctrlPr>
                                            <w:rPr>
                                              <w:rFonts w:ascii="Cambria Math" w:hAnsi="Cambria Math"/>
                                              <w:b/>
                                              <w:bCs/>
                                              <w:i/>
                                              <w:iCs/>
                                            </w:rPr>
                                          </m:ctrlPr>
                                        </m:sSupPr>
                                        <m:e>
                                          <m:sSup>
                                            <m:sSupPr>
                                              <m:ctrlPr>
                                                <w:rPr>
                                                  <w:rFonts w:ascii="Cambria Math" w:hAnsi="Cambria Math"/>
                                                  <w:b/>
                                                  <w:bCs/>
                                                  <w:i/>
                                                  <w:iCs/>
                                                </w:rPr>
                                              </m:ctrlPr>
                                            </m:sSupPr>
                                            <m:e>
                                              <m:r>
                                                <m:rPr>
                                                  <m:sty m:val="bi"/>
                                                </m:rPr>
                                                <w:rPr>
                                                  <w:rFonts w:ascii="Cambria Math" w:hAnsi="Cambria Math"/>
                                                  <w:lang w:val="en-GB"/>
                                                </w:rPr>
                                                <m:t>Σ</m:t>
                                              </m:r>
                                            </m:e>
                                            <m:sup>
                                              <m:r>
                                                <w:rPr>
                                                  <w:rFonts w:ascii="Cambria Math" w:hAnsi="Cambria Math"/>
                                                  <w:lang w:val="en-GB"/>
                                                </w:rPr>
                                                <m:t>'</m:t>
                                              </m:r>
                                            </m:sup>
                                          </m:sSup>
                                        </m:e>
                                        <m:sup>
                                          <m:r>
                                            <w:rPr>
                                              <w:rFonts w:ascii="Cambria Math" w:hAnsi="Cambria Math"/>
                                              <w:lang w:val="en-GB"/>
                                            </w:rPr>
                                            <m:t>-1</m:t>
                                          </m:r>
                                        </m:sup>
                                      </m:sSup>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r>
                                                  <w:rPr>
                                                    <w:rFonts w:ascii="Cambria Math" w:hAnsi="Cambria Math"/>
                                                    <w:lang w:val="en-GB"/>
                                                  </w:rPr>
                                                  <m:t>1</m:t>
                                                </m:r>
                                              </m:e>
                                            </m:mr>
                                            <m:mr>
                                              <m:e>
                                                <m:r>
                                                  <w:rPr>
                                                    <w:rFonts w:ascii="Cambria Math" w:hAnsi="Cambria Math"/>
                                                    <w:lang w:val="en-GB"/>
                                                  </w:rPr>
                                                  <m:t>1</m:t>
                                                </m:r>
                                              </m:e>
                                            </m:mr>
                                          </m:m>
                                        </m:e>
                                      </m:d>
                                    </m:e>
                                  </m:d>
                                </m:e>
                                <m:sup>
                                  <m:r>
                                    <m:rPr>
                                      <m:sty m:val="bi"/>
                                    </m:rPr>
                                    <w:rPr>
                                      <w:rFonts w:ascii="Cambria Math" w:hAnsi="Cambria Math"/>
                                      <w:lang w:val="en-GB"/>
                                    </w:rPr>
                                    <m:t>-</m:t>
                                  </m:r>
                                  <m:f>
                                    <m:fPr>
                                      <m:ctrlPr>
                                        <w:rPr>
                                          <w:rFonts w:ascii="Cambria Math" w:hAnsi="Cambria Math"/>
                                          <w:i/>
                                          <w:iCs/>
                                        </w:rPr>
                                      </m:ctrlPr>
                                    </m:fPr>
                                    <m:num>
                                      <m:r>
                                        <w:rPr>
                                          <w:rFonts w:ascii="Cambria Math" w:hAnsi="Cambria Math"/>
                                          <w:lang w:val="en-GB"/>
                                        </w:rPr>
                                        <m:t>1</m:t>
                                      </m:r>
                                    </m:num>
                                    <m:den>
                                      <m:r>
                                        <w:rPr>
                                          <w:rFonts w:ascii="Cambria Math" w:hAnsi="Cambria Math"/>
                                          <w:lang w:val="en-GB"/>
                                        </w:rPr>
                                        <m:t>2</m:t>
                                      </m:r>
                                    </m:den>
                                  </m:f>
                                </m:sup>
                              </m:sSup>
                            </m:oMath>
                            <w:r w:rsidRPr="00B64F0E">
                              <w:rPr>
                                <w:lang w:val="en-GB"/>
                              </w:rPr>
                              <w:t xml:space="preserve">where </w:t>
                            </w:r>
                            <m:oMath>
                              <m:sSup>
                                <m:sSupPr>
                                  <m:ctrlPr>
                                    <w:rPr>
                                      <w:rFonts w:ascii="Cambria Math" w:hAnsi="Cambria Math"/>
                                      <w:b/>
                                      <w:bCs/>
                                      <w:i/>
                                      <w:iCs/>
                                    </w:rPr>
                                  </m:ctrlPr>
                                </m:sSupPr>
                                <m:e>
                                  <m:r>
                                    <m:rPr>
                                      <m:sty m:val="bi"/>
                                    </m:rPr>
                                    <w:rPr>
                                      <w:rFonts w:ascii="Cambria Math" w:hAnsi="Cambria Math"/>
                                      <w:lang w:val="en-GB"/>
                                    </w:rPr>
                                    <m:t>Σ</m:t>
                                  </m:r>
                                </m:e>
                                <m:sup>
                                  <m:r>
                                    <w:rPr>
                                      <w:rFonts w:ascii="Cambria Math" w:hAnsi="Cambria Math"/>
                                      <w:lang w:val="en-GB"/>
                                    </w:rPr>
                                    <m:t>'</m:t>
                                  </m:r>
                                </m:sup>
                              </m:sSup>
                              <m:r>
                                <m:rPr>
                                  <m:sty m:val="bi"/>
                                </m:rPr>
                                <w:rPr>
                                  <w:rFonts w:ascii="Cambria Math" w:hAnsi="Cambria Math"/>
                                  <w:lang w:val="en-GB"/>
                                </w:rPr>
                                <m:t>=</m:t>
                              </m:r>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lang w:val="en-GB"/>
                                        </w:rPr>
                                        <m:t>n</m:t>
                                      </m:r>
                                    </m:e>
                                    <m:sup>
                                      <m:r>
                                        <m:rPr>
                                          <m:sty m:val="bi"/>
                                        </m:rPr>
                                        <w:rPr>
                                          <w:rFonts w:ascii="Cambria Math" w:hAnsi="Cambria Math"/>
                                          <w:lang w:val="en-GB"/>
                                        </w:rPr>
                                        <m:t>'</m:t>
                                      </m:r>
                                    </m:sup>
                                  </m:sSup>
                                  <m:r>
                                    <m:rPr>
                                      <m:sty m:val="bi"/>
                                    </m:rPr>
                                    <w:rPr>
                                      <w:rFonts w:ascii="Cambria Math" w:hAnsi="Cambria Math"/>
                                      <w:lang w:val="en-GB"/>
                                    </w:rPr>
                                    <m:t> </m:t>
                                  </m:r>
                                  <m:sSup>
                                    <m:sSupPr>
                                      <m:ctrlPr>
                                        <w:rPr>
                                          <w:rFonts w:ascii="Cambria Math" w:hAnsi="Cambria Math"/>
                                          <w:b/>
                                          <w:bCs/>
                                          <w:i/>
                                          <w:iCs/>
                                        </w:rPr>
                                      </m:ctrlPr>
                                    </m:sSupPr>
                                    <m:e>
                                      <m:r>
                                        <m:rPr>
                                          <m:sty m:val="bi"/>
                                        </m:rPr>
                                        <w:rPr>
                                          <w:rFonts w:ascii="Cambria Math" w:hAnsi="Cambria Math"/>
                                          <w:lang w:val="en-GB"/>
                                        </w:rPr>
                                        <m:t>n</m:t>
                                      </m:r>
                                    </m:e>
                                    <m:sup>
                                      <m:r>
                                        <w:rPr>
                                          <w:rFonts w:ascii="Cambria Math" w:hAnsi="Cambria Math"/>
                                          <w:lang w:val="en-GB"/>
                                        </w:rPr>
                                        <m:t>'H</m:t>
                                      </m:r>
                                    </m:sup>
                                  </m:sSup>
                                </m:e>
                              </m:d>
                              <m:r>
                                <w:rPr>
                                  <w:rFonts w:ascii="Cambria Math" w:hAnsi="Cambria Math"/>
                                  <w:lang w:val="en-GB"/>
                                </w:rPr>
                                <m:t> </m:t>
                              </m:r>
                              <m:r>
                                <m:rPr>
                                  <m:sty m:val="p"/>
                                </m:rPr>
                                <w:rPr>
                                  <w:rFonts w:ascii="Cambria Math" w:hAnsi="Cambria Math"/>
                                  <w:lang w:val="en-GB"/>
                                </w:rPr>
                                <m:t>.</m:t>
                              </m:r>
                            </m:oMath>
                          </w:p>
                          <w:p w14:paraId="3F5FFC49" w14:textId="77777777" w:rsidR="00B64F0E" w:rsidRPr="00B64F0E" w:rsidRDefault="00B64F0E" w:rsidP="00B64F0E">
                            <w:pPr>
                              <w:numPr>
                                <w:ilvl w:val="2"/>
                                <w:numId w:val="16"/>
                              </w:numPr>
                            </w:pPr>
                            <w:r w:rsidRPr="00B64F0E">
                              <w:t>Option 2b.</w:t>
                            </w:r>
                          </w:p>
                          <w:p w14:paraId="4D11D005" w14:textId="6599ACC2" w:rsidR="00902147" w:rsidRDefault="00876C8E" w:rsidP="00B64F0E">
                            <m:oMathPara>
                              <m:oMath>
                                <m:sSub>
                                  <m:sSubPr>
                                    <m:ctrlPr>
                                      <w:rPr>
                                        <w:rFonts w:ascii="Cambria Math" w:hAnsi="Cambria Math"/>
                                        <w:i/>
                                        <w:iCs/>
                                      </w:rPr>
                                    </m:ctrlPr>
                                  </m:sSubPr>
                                  <m:e>
                                    <m:r>
                                      <w:rPr>
                                        <w:rFonts w:ascii="Cambria Math" w:hAnsi="Cambria Math"/>
                                        <w:lang w:val="en-GB"/>
                                      </w:rPr>
                                      <m:t>EVM</m:t>
                                    </m:r>
                                  </m:e>
                                  <m:sub>
                                    <m:r>
                                      <m:rPr>
                                        <m:sty m:val="p"/>
                                      </m:rPr>
                                      <w:rPr>
                                        <w:rFonts w:ascii="Cambria Math" w:hAnsi="Cambria Math"/>
                                        <w:lang w:val="en-GB"/>
                                      </w:rPr>
                                      <m:t>port</m:t>
                                    </m:r>
                                  </m:sub>
                                </m:sSub>
                                <m:r>
                                  <w:rPr>
                                    <w:rFonts w:ascii="Cambria Math" w:hAnsi="Cambria Math"/>
                                    <w:lang w:val="en-GB"/>
                                  </w:rPr>
                                  <m:t>=</m:t>
                                </m:r>
                                <m:r>
                                  <m:rPr>
                                    <m:sty m:val="p"/>
                                  </m:rPr>
                                  <w:rPr>
                                    <w:rFonts w:ascii="Cambria Math" w:hAnsi="Cambria Math"/>
                                    <w:lang w:val="en-GB"/>
                                  </w:rPr>
                                  <m:t>min</m:t>
                                </m:r>
                                <m:d>
                                  <m:dPr>
                                    <m:ctrlPr>
                                      <w:rPr>
                                        <w:rFonts w:ascii="Cambria Math" w:hAnsi="Cambria Math"/>
                                        <w:i/>
                                        <w:iCs/>
                                      </w:rPr>
                                    </m:ctrlPr>
                                  </m:dPr>
                                  <m:e>
                                    <m:sSub>
                                      <m:sSubPr>
                                        <m:ctrlPr>
                                          <w:rPr>
                                            <w:rFonts w:ascii="Cambria Math" w:hAnsi="Cambria Math"/>
                                            <w:i/>
                                            <w:iCs/>
                                          </w:rPr>
                                        </m:ctrlPr>
                                      </m:sSubPr>
                                      <m:e>
                                        <m:r>
                                          <w:rPr>
                                            <w:rFonts w:ascii="Cambria Math" w:hAnsi="Cambria Math"/>
                                            <w:lang w:val="en-GB"/>
                                          </w:rPr>
                                          <m:t>EVM</m:t>
                                        </m:r>
                                      </m:e>
                                      <m:sub>
                                        <m:r>
                                          <m:rPr>
                                            <m:sty m:val="p"/>
                                          </m:rPr>
                                          <w:rPr>
                                            <w:rFonts w:ascii="Cambria Math" w:hAnsi="Cambria Math"/>
                                          </w:rPr>
                                          <m:t>1</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EVM</m:t>
                                        </m:r>
                                      </m:e>
                                      <m:sub>
                                        <m:r>
                                          <m:rPr>
                                            <m:sty m:val="p"/>
                                          </m:rPr>
                                          <w:rPr>
                                            <w:rFonts w:ascii="Cambria Math" w:hAnsi="Cambria Math"/>
                                          </w:rPr>
                                          <m:t>2</m:t>
                                        </m:r>
                                      </m:sub>
                                    </m:sSub>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8121E4" id="_x0000_t202" coordsize="21600,21600" o:spt="202" path="m,l,21600r21600,l21600,xe">
                <v:stroke joinstyle="miter"/>
                <v:path gradientshapeok="t" o:connecttype="rect"/>
              </v:shapetype>
              <v:shape id="Text Box 2" o:spid="_x0000_s1026" type="#_x0000_t202" style="position:absolute;margin-left:425.8pt;margin-top:22.55pt;width:477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">
                <v:textbox style="mso-fit-shape-to-text:t">
                  <w:txbxContent>
                    <w:p w14:paraId="7FB7A80B" w14:textId="77777777" w:rsidR="00B64F0E" w:rsidRPr="00B64F0E" w:rsidRDefault="00B64F0E" w:rsidP="00B64F0E">
                      <w:pPr>
                        <w:numPr>
                          <w:ilvl w:val="0"/>
                          <w:numId w:val="16"/>
                        </w:numPr>
                      </w:pPr>
                      <w:r w:rsidRPr="00B64F0E">
                        <w:t xml:space="preserve">Proposals: </w:t>
                      </w:r>
                    </w:p>
                    <w:p w14:paraId="43B6BBC3" w14:textId="77777777" w:rsidR="00B64F0E" w:rsidRPr="00B64F0E" w:rsidRDefault="00B64F0E" w:rsidP="00B64F0E">
                      <w:pPr>
                        <w:numPr>
                          <w:ilvl w:val="1"/>
                          <w:numId w:val="16"/>
                        </w:numPr>
                      </w:pPr>
                      <w:r w:rsidRPr="00B64F0E">
                        <w:rPr>
                          <w:lang w:val="en-GB"/>
                        </w:rPr>
                        <w:t>Option 1: As in agreed WF R4-2008465</w:t>
                      </w:r>
                    </w:p>
                    <w:p w14:paraId="544DF4CA" w14:textId="254F9BFB" w:rsidR="00B64F0E" w:rsidRPr="00B64F0E" w:rsidRDefault="00B64F0E" w:rsidP="00B64F0E">
                      <w:pPr>
                        <w:numPr>
                          <w:ilvl w:val="3"/>
                          <w:numId w:val="16"/>
                        </w:numPr>
                      </w:pPr>
                      <m:oMath>
                        <m:r>
                          <w:rPr>
                            <w:rFonts w:ascii="Cambria Math" w:hAnsi="Cambria Math"/>
                            <w:lang w:val="en-GB"/>
                          </w:rPr>
                          <m:t>EVM=</m:t>
                        </m:r>
                        <m:rad>
                          <m:radPr>
                            <m:degHide m:val="1"/>
                            <m:ctrlPr>
                              <w:rPr>
                                <w:rFonts w:ascii="Cambria Math" w:hAnsi="Cambria Math"/>
                                <w:i/>
                                <w:iCs/>
                              </w:rPr>
                            </m:ctrlPr>
                          </m:radPr>
                          <m:deg/>
                          <m:e>
                            <m: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w:rPr>
                                    <w:rFonts w:ascii="Cambria Math" w:hAnsi="Cambria Math"/>
                                    <w:lang w:val="en-GB"/>
                                  </w:rPr>
                                  <m:t>1</m:t>
                                </m:r>
                              </m:sub>
                            </m:sSub>
                            <m: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w:rPr>
                                    <w:rFonts w:ascii="Cambria Math" w:hAnsi="Cambria Math"/>
                                    <w:lang w:val="en-GB"/>
                                  </w:rPr>
                                  <m:t>1</m:t>
                                </m:r>
                              </m:sub>
                              <m:sup>
                                <m:r>
                                  <w:rPr>
                                    <w:rFonts w:ascii="Cambria Math" w:hAnsi="Cambria Math"/>
                                    <w:lang w:val="en-GB"/>
                                  </w:rPr>
                                  <m:t>2</m:t>
                                </m:r>
                              </m:sup>
                            </m:sSubSup>
                            <m: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w:rPr>
                                    <w:rFonts w:ascii="Cambria Math" w:hAnsi="Cambria Math"/>
                                    <w:lang w:val="en-GB"/>
                                  </w:rPr>
                                  <m:t>2</m:t>
                                </m:r>
                              </m:sub>
                            </m:sSub>
                            <m: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w:rPr>
                                    <w:rFonts w:ascii="Cambria Math" w:hAnsi="Cambria Math"/>
                                    <w:lang w:val="en-GB"/>
                                  </w:rPr>
                                  <m:t>2</m:t>
                                </m:r>
                              </m:sub>
                              <m:sup>
                                <m:r>
                                  <w:rPr>
                                    <w:rFonts w:ascii="Cambria Math" w:hAnsi="Cambria Math"/>
                                    <w:lang w:val="en-GB"/>
                                  </w:rPr>
                                  <m:t>2</m:t>
                                </m:r>
                              </m:sup>
                            </m:sSubSup>
                            <m:r>
                              <w:rPr>
                                <w:rFonts w:ascii="Cambria Math" w:hAnsi="Cambria Math"/>
                                <w:lang w:val="en-GB"/>
                              </w:rPr>
                              <m:t>)/(P</m:t>
                            </m:r>
                            <m:r>
                              <w:rPr>
                                <w:rFonts w:ascii="Cambria Math" w:hAnsi="Cambria Math"/>
                                <w:vertAlign w:val="subscript"/>
                                <w:lang w:val="en-GB"/>
                              </w:rPr>
                              <m:t>1</m:t>
                            </m:r>
                            <m:r>
                              <w:rPr>
                                <w:rFonts w:ascii="Cambria Math" w:hAnsi="Cambria Math"/>
                                <w:lang w:val="en-GB"/>
                              </w:rPr>
                              <m:t> + P</m:t>
                            </m:r>
                            <m:r>
                              <w:rPr>
                                <w:rFonts w:ascii="Cambria Math" w:hAnsi="Cambria Math"/>
                                <w:vertAlign w:val="subscript"/>
                                <w:lang w:val="en-GB"/>
                              </w:rPr>
                              <m:t>2</m:t>
                            </m:r>
                            <m:r>
                              <w:rPr>
                                <w:rFonts w:ascii="Cambria Math" w:hAnsi="Cambria Math"/>
                                <w:lang w:val="en-GB"/>
                              </w:rPr>
                              <m:t>)</m:t>
                            </m:r>
                          </m:e>
                        </m:rad>
                      </m:oMath>
                    </w:p>
                    <w:p w14:paraId="4DB4D820" w14:textId="77777777" w:rsidR="00B64F0E" w:rsidRPr="00B64F0E" w:rsidRDefault="00B64F0E" w:rsidP="00B64F0E">
                      <w:pPr>
                        <w:numPr>
                          <w:ilvl w:val="1"/>
                          <w:numId w:val="16"/>
                        </w:numPr>
                      </w:pPr>
                      <w:r w:rsidRPr="00B64F0E">
                        <w:rPr>
                          <w:lang w:val="en-GB"/>
                        </w:rPr>
                        <w:t>Option 2: As has been provided in R4-2016288:</w:t>
                      </w:r>
                    </w:p>
                    <w:p w14:paraId="2DD42F4C" w14:textId="77777777" w:rsidR="00B64F0E" w:rsidRPr="00B64F0E" w:rsidRDefault="00B64F0E" w:rsidP="00B64F0E">
                      <w:pPr>
                        <w:numPr>
                          <w:ilvl w:val="2"/>
                          <w:numId w:val="16"/>
                        </w:numPr>
                      </w:pPr>
                      <w:r w:rsidRPr="00B64F0E">
                        <w:t>Option 2a.</w:t>
                      </w:r>
                    </w:p>
                    <w:p w14:paraId="40275120" w14:textId="70ECA59C" w:rsidR="00B64F0E" w:rsidRPr="00B64F0E" w:rsidRDefault="00B64F0E" w:rsidP="00B64F0E">
                      <w:pPr>
                        <w:numPr>
                          <w:ilvl w:val="3"/>
                          <w:numId w:val="16"/>
                        </w:numPr>
                      </w:pPr>
                      <w:r w:rsidRPr="00B64F0E">
                        <w:rPr>
                          <w:lang w:val="en-GB"/>
                        </w:rPr>
                        <w:t> </w:t>
                      </w:r>
                      <m:oMath>
                        <m:sSub>
                          <m:sSubPr>
                            <m:ctrlPr>
                              <w:rPr>
                                <w:rFonts w:ascii="Cambria Math" w:hAnsi="Cambria Math"/>
                                <w:i/>
                                <w:iCs/>
                              </w:rPr>
                            </m:ctrlPr>
                          </m:sSubPr>
                          <m:e>
                            <m:r>
                              <w:rPr>
                                <w:rFonts w:ascii="Cambria Math" w:hAnsi="Cambria Math"/>
                                <w:lang w:val="en-GB"/>
                              </w:rPr>
                              <m:t>EVM</m:t>
                            </m:r>
                          </m:e>
                          <m:sub>
                            <m:r>
                              <m:rPr>
                                <m:sty m:val="p"/>
                              </m:rPr>
                              <w:rPr>
                                <w:rFonts w:ascii="Cambria Math" w:hAnsi="Cambria Math"/>
                                <w:lang w:val="en-GB"/>
                              </w:rPr>
                              <m:t>port</m:t>
                            </m:r>
                          </m:sub>
                        </m:sSub>
                        <m:r>
                          <m:rPr>
                            <m:sty m:val="bi"/>
                          </m:rPr>
                          <w:rPr>
                            <w:rFonts w:ascii="Cambria Math" w:hAnsi="Cambria Math"/>
                            <w:lang w:val="en-GB"/>
                          </w:rPr>
                          <m:t>=</m:t>
                        </m:r>
                        <m:r>
                          <w:rPr>
                            <w:rFonts w:ascii="Cambria Math" w:hAnsi="Cambria Math"/>
                            <w:lang w:val="en-GB"/>
                          </w:rPr>
                          <m:t>100∙</m:t>
                        </m:r>
                        <m:r>
                          <m:rPr>
                            <m:sty m:val="bi"/>
                          </m:rPr>
                          <w:rPr>
                            <w:rFonts w:ascii="Cambria Math" w:hAnsi="Cambria Math"/>
                            <w:lang w:val="en-GB"/>
                          </w:rPr>
                          <m:t> </m:t>
                        </m:r>
                        <m:sSup>
                          <m:sSupPr>
                            <m:ctrlPr>
                              <w:rPr>
                                <w:rFonts w:ascii="Cambria Math" w:hAnsi="Cambria Math"/>
                                <w:b/>
                                <w:bCs/>
                                <w:i/>
                                <w:iCs/>
                              </w:rPr>
                            </m:ctrlPr>
                          </m:sSupPr>
                          <m:e>
                            <m:d>
                              <m:dPr>
                                <m:ctrlPr>
                                  <w:rPr>
                                    <w:rFonts w:ascii="Cambria Math" w:hAnsi="Cambria Math"/>
                                    <w:b/>
                                    <w:bCs/>
                                    <w:i/>
                                    <w:iCs/>
                                  </w:rPr>
                                </m:ctrlPr>
                              </m:dPr>
                              <m:e>
                                <m:sSup>
                                  <m:sSupPr>
                                    <m:ctrlPr>
                                      <w:rPr>
                                        <w:rFonts w:ascii="Cambria Math" w:hAnsi="Cambria Math"/>
                                        <w:b/>
                                        <w:bCs/>
                                        <w:i/>
                                        <w:iCs/>
                                      </w:rPr>
                                    </m:ctrlPr>
                                  </m:sSupPr>
                                  <m:e>
                                    <m:d>
                                      <m:dPr>
                                        <m:begChr m:val="["/>
                                        <m:endChr m:val="]"/>
                                        <m:ctrlPr>
                                          <w:rPr>
                                            <w:rFonts w:ascii="Cambria Math" w:hAnsi="Cambria Math"/>
                                            <w:b/>
                                            <w:bCs/>
                                            <w:i/>
                                            <w:iCs/>
                                          </w:rPr>
                                        </m:ctrlPr>
                                      </m:dPr>
                                      <m:e>
                                        <m:m>
                                          <m:mPr>
                                            <m:mcs>
                                              <m:mc>
                                                <m:mcPr>
                                                  <m:count m:val="2"/>
                                                  <m:mcJc m:val="center"/>
                                                </m:mcPr>
                                              </m:mc>
                                            </m:mcs>
                                            <m:ctrlPr>
                                              <w:rPr>
                                                <w:rFonts w:ascii="Cambria Math" w:hAnsi="Cambria Math"/>
                                                <w:b/>
                                                <w:bCs/>
                                                <w:i/>
                                                <w:iCs/>
                                              </w:rPr>
                                            </m:ctrlPr>
                                          </m:mPr>
                                          <m:mr>
                                            <m:e>
                                              <m:r>
                                                <w:rPr>
                                                  <w:rFonts w:ascii="Cambria Math" w:hAnsi="Cambria Math"/>
                                                  <w:lang w:val="en-GB"/>
                                                </w:rPr>
                                                <m:t>1</m:t>
                                              </m:r>
                                            </m:e>
                                            <m:e>
                                              <m:r>
                                                <w:rPr>
                                                  <w:rFonts w:ascii="Cambria Math" w:hAnsi="Cambria Math"/>
                                                  <w:lang w:val="en-GB"/>
                                                </w:rPr>
                                                <m:t>1</m:t>
                                              </m:r>
                                            </m:e>
                                          </m:mr>
                                        </m:m>
                                      </m:e>
                                    </m:d>
                                  </m:e>
                                  <m:sup>
                                    <m:r>
                                      <w:rPr>
                                        <w:rFonts w:ascii="Cambria Math" w:hAnsi="Cambria Math"/>
                                        <w:lang w:val="en-GB"/>
                                      </w:rPr>
                                      <m:t>H</m:t>
                                    </m:r>
                                  </m:sup>
                                </m:sSup>
                                <m:sSup>
                                  <m:sSupPr>
                                    <m:ctrlPr>
                                      <w:rPr>
                                        <w:rFonts w:ascii="Cambria Math" w:hAnsi="Cambria Math"/>
                                        <w:b/>
                                        <w:bCs/>
                                        <w:i/>
                                        <w:iCs/>
                                      </w:rPr>
                                    </m:ctrlPr>
                                  </m:sSupPr>
                                  <m:e>
                                    <m:sSup>
                                      <m:sSupPr>
                                        <m:ctrlPr>
                                          <w:rPr>
                                            <w:rFonts w:ascii="Cambria Math" w:hAnsi="Cambria Math"/>
                                            <w:b/>
                                            <w:bCs/>
                                            <w:i/>
                                            <w:iCs/>
                                          </w:rPr>
                                        </m:ctrlPr>
                                      </m:sSupPr>
                                      <m:e>
                                        <m:r>
                                          <m:rPr>
                                            <m:sty m:val="bi"/>
                                          </m:rPr>
                                          <w:rPr>
                                            <w:rFonts w:ascii="Cambria Math" w:hAnsi="Cambria Math"/>
                                            <w:lang w:val="en-GB"/>
                                          </w:rPr>
                                          <m:t>Σ</m:t>
                                        </m:r>
                                      </m:e>
                                      <m:sup>
                                        <m:r>
                                          <w:rPr>
                                            <w:rFonts w:ascii="Cambria Math" w:hAnsi="Cambria Math"/>
                                            <w:lang w:val="en-GB"/>
                                          </w:rPr>
                                          <m:t>'</m:t>
                                        </m:r>
                                      </m:sup>
                                    </m:sSup>
                                  </m:e>
                                  <m:sup>
                                    <m:r>
                                      <w:rPr>
                                        <w:rFonts w:ascii="Cambria Math" w:hAnsi="Cambria Math"/>
                                        <w:lang w:val="en-GB"/>
                                      </w:rPr>
                                      <m:t>-1</m:t>
                                    </m:r>
                                  </m:sup>
                                </m:sSup>
                                <m:d>
                                  <m:dPr>
                                    <m:begChr m:val="["/>
                                    <m:endChr m:val="]"/>
                                    <m:ctrlPr>
                                      <w:rPr>
                                        <w:rFonts w:ascii="Cambria Math" w:hAnsi="Cambria Math"/>
                                        <w:b/>
                                        <w:bCs/>
                                        <w:i/>
                                        <w:iCs/>
                                      </w:rPr>
                                    </m:ctrlPr>
                                  </m:dPr>
                                  <m:e>
                                    <m:m>
                                      <m:mPr>
                                        <m:mcs>
                                          <m:mc>
                                            <m:mcPr>
                                              <m:count m:val="1"/>
                                              <m:mcJc m:val="center"/>
                                            </m:mcPr>
                                          </m:mc>
                                        </m:mcs>
                                        <m:ctrlPr>
                                          <w:rPr>
                                            <w:rFonts w:ascii="Cambria Math" w:hAnsi="Cambria Math"/>
                                            <w:b/>
                                            <w:bCs/>
                                            <w:i/>
                                            <w:iCs/>
                                          </w:rPr>
                                        </m:ctrlPr>
                                      </m:mPr>
                                      <m:mr>
                                        <m:e>
                                          <m:r>
                                            <w:rPr>
                                              <w:rFonts w:ascii="Cambria Math" w:hAnsi="Cambria Math"/>
                                              <w:lang w:val="en-GB"/>
                                            </w:rPr>
                                            <m:t>1</m:t>
                                          </m:r>
                                        </m:e>
                                      </m:mr>
                                      <m:mr>
                                        <m:e>
                                          <m:r>
                                            <w:rPr>
                                              <w:rFonts w:ascii="Cambria Math" w:hAnsi="Cambria Math"/>
                                              <w:lang w:val="en-GB"/>
                                            </w:rPr>
                                            <m:t>1</m:t>
                                          </m:r>
                                        </m:e>
                                      </m:mr>
                                    </m:m>
                                  </m:e>
                                </m:d>
                              </m:e>
                            </m:d>
                          </m:e>
                          <m:sup>
                            <m:r>
                              <m:rPr>
                                <m:sty m:val="bi"/>
                              </m:rPr>
                              <w:rPr>
                                <w:rFonts w:ascii="Cambria Math" w:hAnsi="Cambria Math"/>
                                <w:lang w:val="en-GB"/>
                              </w:rPr>
                              <m:t>-</m:t>
                            </m:r>
                            <m:f>
                              <m:fPr>
                                <m:ctrlPr>
                                  <w:rPr>
                                    <w:rFonts w:ascii="Cambria Math" w:hAnsi="Cambria Math"/>
                                    <w:i/>
                                    <w:iCs/>
                                  </w:rPr>
                                </m:ctrlPr>
                              </m:fPr>
                              <m:num>
                                <m:r>
                                  <w:rPr>
                                    <w:rFonts w:ascii="Cambria Math" w:hAnsi="Cambria Math"/>
                                    <w:lang w:val="en-GB"/>
                                  </w:rPr>
                                  <m:t>1</m:t>
                                </m:r>
                              </m:num>
                              <m:den>
                                <m:r>
                                  <w:rPr>
                                    <w:rFonts w:ascii="Cambria Math" w:hAnsi="Cambria Math"/>
                                    <w:lang w:val="en-GB"/>
                                  </w:rPr>
                                  <m:t>2</m:t>
                                </m:r>
                              </m:den>
                            </m:f>
                          </m:sup>
                        </m:sSup>
                      </m:oMath>
                      <w:r w:rsidRPr="00B64F0E">
                        <w:rPr>
                          <w:lang w:val="en-GB"/>
                        </w:rPr>
                        <w:t xml:space="preserve">where </w:t>
                      </w:r>
                      <m:oMath>
                        <m:sSup>
                          <m:sSupPr>
                            <m:ctrlPr>
                              <w:rPr>
                                <w:rFonts w:ascii="Cambria Math" w:hAnsi="Cambria Math"/>
                                <w:b/>
                                <w:bCs/>
                                <w:i/>
                                <w:iCs/>
                              </w:rPr>
                            </m:ctrlPr>
                          </m:sSupPr>
                          <m:e>
                            <m:r>
                              <m:rPr>
                                <m:sty m:val="bi"/>
                              </m:rPr>
                              <w:rPr>
                                <w:rFonts w:ascii="Cambria Math" w:hAnsi="Cambria Math"/>
                                <w:lang w:val="en-GB"/>
                              </w:rPr>
                              <m:t>Σ</m:t>
                            </m:r>
                          </m:e>
                          <m:sup>
                            <m:r>
                              <w:rPr>
                                <w:rFonts w:ascii="Cambria Math" w:hAnsi="Cambria Math"/>
                                <w:lang w:val="en-GB"/>
                              </w:rPr>
                              <m:t>'</m:t>
                            </m:r>
                          </m:sup>
                        </m:sSup>
                        <m:r>
                          <m:rPr>
                            <m:sty m:val="bi"/>
                          </m:rPr>
                          <w:rPr>
                            <w:rFonts w:ascii="Cambria Math" w:hAnsi="Cambria Math"/>
                            <w:lang w:val="en-GB"/>
                          </w:rPr>
                          <m:t>=</m:t>
                        </m:r>
                        <m:d>
                          <m:dPr>
                            <m:begChr m:val="〈"/>
                            <m:endChr m:val="〉"/>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lang w:val="en-GB"/>
                                  </w:rPr>
                                  <m:t>n</m:t>
                                </m:r>
                              </m:e>
                              <m:sup>
                                <m:r>
                                  <m:rPr>
                                    <m:sty m:val="bi"/>
                                  </m:rPr>
                                  <w:rPr>
                                    <w:rFonts w:ascii="Cambria Math" w:hAnsi="Cambria Math"/>
                                    <w:lang w:val="en-GB"/>
                                  </w:rPr>
                                  <m:t>'</m:t>
                                </m:r>
                              </m:sup>
                            </m:sSup>
                            <m:r>
                              <m:rPr>
                                <m:sty m:val="bi"/>
                              </m:rPr>
                              <w:rPr>
                                <w:rFonts w:ascii="Cambria Math" w:hAnsi="Cambria Math"/>
                                <w:lang w:val="en-GB"/>
                              </w:rPr>
                              <m:t> </m:t>
                            </m:r>
                            <m:sSup>
                              <m:sSupPr>
                                <m:ctrlPr>
                                  <w:rPr>
                                    <w:rFonts w:ascii="Cambria Math" w:hAnsi="Cambria Math"/>
                                    <w:b/>
                                    <w:bCs/>
                                    <w:i/>
                                    <w:iCs/>
                                  </w:rPr>
                                </m:ctrlPr>
                              </m:sSupPr>
                              <m:e>
                                <m:r>
                                  <m:rPr>
                                    <m:sty m:val="bi"/>
                                  </m:rPr>
                                  <w:rPr>
                                    <w:rFonts w:ascii="Cambria Math" w:hAnsi="Cambria Math"/>
                                    <w:lang w:val="en-GB"/>
                                  </w:rPr>
                                  <m:t>n</m:t>
                                </m:r>
                              </m:e>
                              <m:sup>
                                <m:r>
                                  <w:rPr>
                                    <w:rFonts w:ascii="Cambria Math" w:hAnsi="Cambria Math"/>
                                    <w:lang w:val="en-GB"/>
                                  </w:rPr>
                                  <m:t>'H</m:t>
                                </m:r>
                              </m:sup>
                            </m:sSup>
                          </m:e>
                        </m:d>
                        <m:r>
                          <w:rPr>
                            <w:rFonts w:ascii="Cambria Math" w:hAnsi="Cambria Math"/>
                            <w:lang w:val="en-GB"/>
                          </w:rPr>
                          <m:t> </m:t>
                        </m:r>
                        <m:r>
                          <m:rPr>
                            <m:sty m:val="p"/>
                          </m:rPr>
                          <w:rPr>
                            <w:rFonts w:ascii="Cambria Math" w:hAnsi="Cambria Math"/>
                            <w:lang w:val="en-GB"/>
                          </w:rPr>
                          <m:t>.</m:t>
                        </m:r>
                      </m:oMath>
                    </w:p>
                    <w:p w14:paraId="3F5FFC49" w14:textId="77777777" w:rsidR="00B64F0E" w:rsidRPr="00B64F0E" w:rsidRDefault="00B64F0E" w:rsidP="00B64F0E">
                      <w:pPr>
                        <w:numPr>
                          <w:ilvl w:val="2"/>
                          <w:numId w:val="16"/>
                        </w:numPr>
                      </w:pPr>
                      <w:r w:rsidRPr="00B64F0E">
                        <w:t>Option 2b.</w:t>
                      </w:r>
                    </w:p>
                    <w:p w14:paraId="4D11D005" w14:textId="6599ACC2" w:rsidR="00902147" w:rsidRDefault="00B64F0E" w:rsidP="00B64F0E">
                      <m:oMathPara>
                        <m:oMath>
                          <m:sSub>
                            <m:sSubPr>
                              <m:ctrlPr>
                                <w:rPr>
                                  <w:rFonts w:ascii="Cambria Math" w:hAnsi="Cambria Math"/>
                                  <w:i/>
                                  <w:iCs/>
                                </w:rPr>
                              </m:ctrlPr>
                            </m:sSubPr>
                            <m:e>
                              <m:r>
                                <w:rPr>
                                  <w:rFonts w:ascii="Cambria Math" w:hAnsi="Cambria Math"/>
                                  <w:lang w:val="en-GB"/>
                                </w:rPr>
                                <m:t>EVM</m:t>
                              </m:r>
                            </m:e>
                            <m:sub>
                              <m:r>
                                <m:rPr>
                                  <m:sty m:val="p"/>
                                </m:rPr>
                                <w:rPr>
                                  <w:rFonts w:ascii="Cambria Math" w:hAnsi="Cambria Math"/>
                                  <w:lang w:val="en-GB"/>
                                </w:rPr>
                                <m:t>port</m:t>
                              </m:r>
                            </m:sub>
                          </m:sSub>
                          <m:r>
                            <w:rPr>
                              <w:rFonts w:ascii="Cambria Math" w:hAnsi="Cambria Math"/>
                              <w:lang w:val="en-GB"/>
                            </w:rPr>
                            <m:t>=</m:t>
                          </m:r>
                          <m:r>
                            <m:rPr>
                              <m:sty m:val="p"/>
                            </m:rPr>
                            <w:rPr>
                              <w:rFonts w:ascii="Cambria Math" w:hAnsi="Cambria Math"/>
                              <w:lang w:val="en-GB"/>
                            </w:rPr>
                            <m:t>min</m:t>
                          </m:r>
                          <m:d>
                            <m:dPr>
                              <m:ctrlPr>
                                <w:rPr>
                                  <w:rFonts w:ascii="Cambria Math" w:hAnsi="Cambria Math"/>
                                  <w:i/>
                                  <w:iCs/>
                                </w:rPr>
                              </m:ctrlPr>
                            </m:dPr>
                            <m:e>
                              <m:sSub>
                                <m:sSubPr>
                                  <m:ctrlPr>
                                    <w:rPr>
                                      <w:rFonts w:ascii="Cambria Math" w:hAnsi="Cambria Math"/>
                                      <w:i/>
                                      <w:iCs/>
                                    </w:rPr>
                                  </m:ctrlPr>
                                </m:sSubPr>
                                <m:e>
                                  <m:r>
                                    <w:rPr>
                                      <w:rFonts w:ascii="Cambria Math" w:hAnsi="Cambria Math"/>
                                      <w:lang w:val="en-GB"/>
                                    </w:rPr>
                                    <m:t>EVM</m:t>
                                  </m:r>
                                </m:e>
                                <m:sub>
                                  <m:r>
                                    <m:rPr>
                                      <m:sty m:val="p"/>
                                    </m:rPr>
                                    <w:rPr>
                                      <w:rFonts w:ascii="Cambria Math" w:hAnsi="Cambria Math"/>
                                    </w:rPr>
                                    <m:t>1</m:t>
                                  </m:r>
                                </m:sub>
                              </m:sSub>
                              <m:r>
                                <w:rPr>
                                  <w:rFonts w:ascii="Cambria Math" w:hAnsi="Cambria Math"/>
                                  <w:lang w:val="en-GB"/>
                                </w:rPr>
                                <m:t>,</m:t>
                              </m:r>
                              <m:sSub>
                                <m:sSubPr>
                                  <m:ctrlPr>
                                    <w:rPr>
                                      <w:rFonts w:ascii="Cambria Math" w:hAnsi="Cambria Math"/>
                                      <w:i/>
                                      <w:iCs/>
                                    </w:rPr>
                                  </m:ctrlPr>
                                </m:sSubPr>
                                <m:e>
                                  <m:r>
                                    <w:rPr>
                                      <w:rFonts w:ascii="Cambria Math" w:hAnsi="Cambria Math"/>
                                      <w:lang w:val="en-GB"/>
                                    </w:rPr>
                                    <m:t>EVM</m:t>
                                  </m:r>
                                </m:e>
                                <m:sub>
                                  <m:r>
                                    <m:rPr>
                                      <m:sty m:val="p"/>
                                    </m:rPr>
                                    <w:rPr>
                                      <w:rFonts w:ascii="Cambria Math" w:hAnsi="Cambria Math"/>
                                    </w:rPr>
                                    <m:t>2</m:t>
                                  </m:r>
                                </m:sub>
                              </m:sSub>
                            </m:e>
                          </m:d>
                        </m:oMath>
                      </m:oMathPara>
                    </w:p>
                  </w:txbxContent>
                </v:textbox>
                <w10:wrap type="square" anchorx="margin"/>
              </v:shape>
            </w:pict>
          </mc:Fallback>
        </mc:AlternateContent>
      </w:r>
      <w:r>
        <w:rPr>
          <w:lang w:val="en-GB"/>
        </w:rPr>
        <w:t xml:space="preserve">The WF recorded the following </w:t>
      </w:r>
      <w:r w:rsidR="005C19F8">
        <w:rPr>
          <w:lang w:val="en-GB"/>
        </w:rPr>
        <w:t>options</w:t>
      </w:r>
    </w:p>
    <w:p w14:paraId="07E08EA3" w14:textId="4D82FC57" w:rsidR="00EA1A39" w:rsidRDefault="00EA1A39" w:rsidP="00EA1A39">
      <w:pPr>
        <w:rPr>
          <w:lang w:val="en-GB"/>
        </w:rPr>
      </w:pPr>
    </w:p>
    <w:p w14:paraId="30EACA70" w14:textId="146BE34E" w:rsidR="00EA1A39" w:rsidRDefault="004337A1" w:rsidP="00EA1A39">
      <w:pPr>
        <w:rPr>
          <w:rFonts w:eastAsiaTheme="minorEastAsia"/>
          <w:iCs/>
        </w:rPr>
      </w:pPr>
      <w:r>
        <w:rPr>
          <w:lang w:val="en-GB"/>
        </w:rPr>
        <w:t>The</w:t>
      </w:r>
      <w:r w:rsidR="00EA1A39">
        <w:rPr>
          <w:lang w:val="en-GB"/>
        </w:rPr>
        <w:t xml:space="preserve"> already agreed EVM measurement has the power weighted EVM averaging. </w:t>
      </w:r>
      <m:oMath>
        <m:r>
          <w:rPr>
            <w:rFonts w:ascii="Cambria Math" w:hAnsi="Cambria Math"/>
            <w:lang w:val="en-GB"/>
          </w:rPr>
          <m:t>EVM</m:t>
        </m:r>
        <m:r>
          <m:rPr>
            <m:sty m:val="p"/>
          </m:rPr>
          <w:rPr>
            <w:rFonts w:ascii="Cambria Math" w:hAnsi="Cambria Math"/>
            <w:lang w:val="en-GB"/>
          </w:rPr>
          <m:t>=</m:t>
        </m:r>
        <m:rad>
          <m:radPr>
            <m:degHide m:val="1"/>
            <m:ctrlPr>
              <w:rPr>
                <w:rFonts w:ascii="Cambria Math" w:hAnsi="Cambria Math"/>
                <w:i/>
                <w:iCs/>
              </w:rPr>
            </m:ctrlPr>
          </m:radPr>
          <m:deg/>
          <m:e>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1</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1</m:t>
                </m:r>
              </m:sub>
              <m:sup>
                <m:r>
                  <m:rPr>
                    <m:sty m:val="p"/>
                  </m:rPr>
                  <w:rPr>
                    <w:rFonts w:ascii="Cambria Math" w:hAnsi="Cambria Math"/>
                    <w:lang w:val="en-GB"/>
                  </w:rPr>
                  <m:t>2</m:t>
                </m:r>
              </m:sup>
            </m:sSubSup>
            <m:r>
              <m:rPr>
                <m:sty m:val="p"/>
              </m:rPr>
              <w:rPr>
                <w:rFonts w:ascii="Cambria Math" w:hAnsi="Cambria Math"/>
                <w:lang w:val="en-GB"/>
              </w:rPr>
              <m:t>+ </m:t>
            </m:r>
            <m:sSub>
              <m:sSubPr>
                <m:ctrlPr>
                  <w:rPr>
                    <w:rFonts w:ascii="Cambria Math" w:hAnsi="Cambria Math"/>
                    <w:i/>
                    <w:iCs/>
                  </w:rPr>
                </m:ctrlPr>
              </m:sSubPr>
              <m:e>
                <m:r>
                  <w:rPr>
                    <w:rFonts w:ascii="Cambria Math" w:hAnsi="Cambria Math"/>
                    <w:lang w:val="en-GB"/>
                  </w:rPr>
                  <m:t>P</m:t>
                </m:r>
              </m:e>
              <m:sub>
                <m:r>
                  <m:rPr>
                    <m:sty m:val="p"/>
                  </m:rPr>
                  <w:rPr>
                    <w:rFonts w:ascii="Cambria Math" w:hAnsi="Cambria Math"/>
                    <w:lang w:val="en-GB"/>
                  </w:rPr>
                  <m:t>2</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EVM</m:t>
                </m:r>
              </m:e>
              <m:sub>
                <m:r>
                  <m:rPr>
                    <m:sty m:val="p"/>
                  </m:rPr>
                  <w:rPr>
                    <w:rFonts w:ascii="Cambria Math" w:hAnsi="Cambria Math"/>
                    <w:lang w:val="en-GB"/>
                  </w:rPr>
                  <m:t>2</m:t>
                </m:r>
              </m:sub>
              <m:sup>
                <m:r>
                  <m:rPr>
                    <m:sty m:val="p"/>
                  </m:rPr>
                  <w:rPr>
                    <w:rFonts w:ascii="Cambria Math" w:hAnsi="Cambria Math"/>
                    <w:lang w:val="en-GB"/>
                  </w:rPr>
                  <m:t>2</m:t>
                </m:r>
              </m:sup>
            </m:sSubSup>
            <m:r>
              <m:rPr>
                <m:sty m:val="p"/>
              </m:rPr>
              <w:rPr>
                <w:rFonts w:ascii="Cambria Math" w:hAnsi="Cambria Math"/>
                <w:lang w:val="en-GB"/>
              </w:rPr>
              <m:t>)/(</m:t>
            </m:r>
            <m:r>
              <w:rPr>
                <w:rFonts w:ascii="Cambria Math" w:hAnsi="Cambria Math"/>
                <w:lang w:val="en-GB"/>
              </w:rPr>
              <m:t>P</m:t>
            </m:r>
            <m:r>
              <m:rPr>
                <m:sty m:val="p"/>
              </m:rPr>
              <w:rPr>
                <w:rFonts w:ascii="Cambria Math" w:hAnsi="Cambria Math"/>
                <w:lang w:val="en-GB"/>
              </w:rPr>
              <m:t>1 + </m:t>
            </m:r>
            <m:r>
              <w:rPr>
                <w:rFonts w:ascii="Cambria Math" w:hAnsi="Cambria Math"/>
                <w:lang w:val="en-GB"/>
              </w:rPr>
              <m:t>P</m:t>
            </m:r>
            <m:r>
              <m:rPr>
                <m:sty m:val="p"/>
              </m:rPr>
              <w:rPr>
                <w:rFonts w:ascii="Cambria Math" w:hAnsi="Cambria Math"/>
                <w:lang w:val="en-GB"/>
              </w:rPr>
              <m:t>2)</m:t>
            </m:r>
          </m:e>
        </m:rad>
      </m:oMath>
      <w:r w:rsidR="00BC7749">
        <w:rPr>
          <w:rFonts w:eastAsiaTheme="minorEastAsia"/>
          <w:iCs/>
        </w:rPr>
        <w:t xml:space="preserve"> </w:t>
      </w:r>
      <w:r w:rsidR="00845CFC">
        <w:rPr>
          <w:rFonts w:eastAsiaTheme="minorEastAsia"/>
          <w:iCs/>
        </w:rPr>
        <w:t>.</w:t>
      </w:r>
      <w:r>
        <w:rPr>
          <w:rFonts w:eastAsiaTheme="minorEastAsia"/>
          <w:iCs/>
        </w:rPr>
        <w:t xml:space="preserve"> while in </w:t>
      </w:r>
      <w:r w:rsidR="00186D72">
        <w:rPr>
          <w:rFonts w:eastAsiaTheme="minorEastAsia"/>
          <w:iCs/>
        </w:rPr>
        <w:t xml:space="preserve">[2], </w:t>
      </w:r>
      <w:r w:rsidR="008D690D">
        <w:rPr>
          <w:rFonts w:eastAsiaTheme="minorEastAsia"/>
          <w:iCs/>
        </w:rPr>
        <w:t xml:space="preserve">the new </w:t>
      </w:r>
      <w:r w:rsidR="00D82939">
        <w:rPr>
          <w:rFonts w:eastAsiaTheme="minorEastAsia"/>
          <w:iCs/>
        </w:rPr>
        <w:t xml:space="preserve">EVM formulas were proposed. </w:t>
      </w:r>
      <w:r w:rsidR="00EF4A4F">
        <w:rPr>
          <w:rFonts w:eastAsiaTheme="minorEastAsia"/>
          <w:iCs/>
        </w:rPr>
        <w:t xml:space="preserve">The derivations in [2] assumed </w:t>
      </w:r>
      <w:r w:rsidR="00020529">
        <w:rPr>
          <w:rFonts w:eastAsiaTheme="minorEastAsia"/>
          <w:iCs/>
        </w:rPr>
        <w:t xml:space="preserve">there </w:t>
      </w:r>
      <w:r w:rsidR="007A64AC">
        <w:rPr>
          <w:rFonts w:eastAsiaTheme="minorEastAsia"/>
          <w:iCs/>
        </w:rPr>
        <w:t>is</w:t>
      </w:r>
      <w:r w:rsidR="00020529">
        <w:rPr>
          <w:rFonts w:eastAsiaTheme="minorEastAsia"/>
          <w:iCs/>
        </w:rPr>
        <w:t xml:space="preserve"> no receiver noise</w:t>
      </w:r>
      <w:r w:rsidR="007A64AC">
        <w:rPr>
          <w:rFonts w:eastAsiaTheme="minorEastAsia"/>
          <w:iCs/>
        </w:rPr>
        <w:t xml:space="preserve"> or receiver noise has negl</w:t>
      </w:r>
      <w:r w:rsidR="0074382F">
        <w:rPr>
          <w:rFonts w:eastAsiaTheme="minorEastAsia"/>
          <w:iCs/>
        </w:rPr>
        <w:t>igible impact on EVM test</w:t>
      </w:r>
      <w:r w:rsidR="00020529">
        <w:rPr>
          <w:rFonts w:eastAsiaTheme="minorEastAsia"/>
          <w:iCs/>
        </w:rPr>
        <w:t xml:space="preserve">, </w:t>
      </w:r>
      <w:r w:rsidR="007735F8">
        <w:rPr>
          <w:rFonts w:eastAsiaTheme="minorEastAsia"/>
          <w:iCs/>
        </w:rPr>
        <w:t xml:space="preserve">which is </w:t>
      </w:r>
      <w:r w:rsidR="008C3FEB">
        <w:rPr>
          <w:rFonts w:eastAsiaTheme="minorEastAsia"/>
          <w:iCs/>
        </w:rPr>
        <w:t xml:space="preserve">true </w:t>
      </w:r>
      <w:r w:rsidR="00BF03EB">
        <w:rPr>
          <w:rFonts w:eastAsiaTheme="minorEastAsia"/>
          <w:iCs/>
        </w:rPr>
        <w:t xml:space="preserve">in setup of TE </w:t>
      </w:r>
      <w:r w:rsidR="000930D2">
        <w:rPr>
          <w:rFonts w:eastAsiaTheme="minorEastAsia"/>
          <w:iCs/>
        </w:rPr>
        <w:t xml:space="preserve">conformance test. </w:t>
      </w:r>
      <w:r w:rsidR="002D3924">
        <w:rPr>
          <w:rFonts w:eastAsiaTheme="minorEastAsia"/>
          <w:iCs/>
        </w:rPr>
        <w:t xml:space="preserve">But EVM requirements should be </w:t>
      </w:r>
      <w:r w:rsidR="00BB1AB9">
        <w:rPr>
          <w:rFonts w:eastAsiaTheme="minorEastAsia"/>
          <w:iCs/>
        </w:rPr>
        <w:t xml:space="preserve">specified </w:t>
      </w:r>
      <w:r w:rsidR="00FA0910">
        <w:rPr>
          <w:rFonts w:eastAsiaTheme="minorEastAsia"/>
          <w:iCs/>
        </w:rPr>
        <w:t xml:space="preserve">to be reasonable in real deployment scenarios where receiver noise </w:t>
      </w:r>
      <w:r w:rsidR="005318C4">
        <w:rPr>
          <w:rFonts w:eastAsiaTheme="minorEastAsia"/>
          <w:iCs/>
        </w:rPr>
        <w:t>cannot</w:t>
      </w:r>
      <w:r w:rsidR="007E2B5D">
        <w:rPr>
          <w:rFonts w:eastAsiaTheme="minorEastAsia"/>
          <w:iCs/>
        </w:rPr>
        <w:t xml:space="preserve"> be ignored. </w:t>
      </w:r>
      <w:r w:rsidR="00C85D31">
        <w:rPr>
          <w:rFonts w:eastAsiaTheme="minorEastAsia"/>
          <w:iCs/>
        </w:rPr>
        <w:t xml:space="preserve"> </w:t>
      </w:r>
      <w:r w:rsidR="00C473DB">
        <w:rPr>
          <w:rFonts w:eastAsiaTheme="minorEastAsia"/>
          <w:iCs/>
        </w:rPr>
        <w:t>Option 1 is in power weighted manner</w:t>
      </w:r>
      <w:r w:rsidR="00D76F37">
        <w:rPr>
          <w:rFonts w:eastAsiaTheme="minorEastAsia"/>
          <w:iCs/>
        </w:rPr>
        <w:t xml:space="preserve"> where</w:t>
      </w:r>
      <w:r w:rsidR="00C473DB">
        <w:rPr>
          <w:rFonts w:eastAsiaTheme="minorEastAsia"/>
          <w:iCs/>
        </w:rPr>
        <w:t xml:space="preserve"> </w:t>
      </w:r>
      <w:r w:rsidR="00D76F37">
        <w:rPr>
          <w:rFonts w:eastAsiaTheme="minorEastAsia"/>
          <w:iCs/>
        </w:rPr>
        <w:t>t</w:t>
      </w:r>
      <w:r w:rsidR="00C473DB">
        <w:rPr>
          <w:rFonts w:eastAsiaTheme="minorEastAsia"/>
          <w:iCs/>
        </w:rPr>
        <w:t xml:space="preserve">he </w:t>
      </w:r>
      <w:r w:rsidR="006D5CD2">
        <w:rPr>
          <w:rFonts w:eastAsiaTheme="minorEastAsia"/>
          <w:iCs/>
        </w:rPr>
        <w:t xml:space="preserve">signal coming </w:t>
      </w:r>
      <w:r w:rsidR="00094D4D">
        <w:rPr>
          <w:rFonts w:eastAsiaTheme="minorEastAsia"/>
          <w:iCs/>
        </w:rPr>
        <w:t xml:space="preserve">out </w:t>
      </w:r>
      <w:r w:rsidR="006D5CD2">
        <w:rPr>
          <w:rFonts w:eastAsiaTheme="minorEastAsia"/>
          <w:iCs/>
        </w:rPr>
        <w:t>of high-power</w:t>
      </w:r>
      <w:r w:rsidR="00C473DB">
        <w:rPr>
          <w:rFonts w:eastAsiaTheme="minorEastAsia"/>
          <w:iCs/>
        </w:rPr>
        <w:t xml:space="preserve"> </w:t>
      </w:r>
      <w:r w:rsidR="006D5CD2">
        <w:rPr>
          <w:rFonts w:eastAsiaTheme="minorEastAsia"/>
          <w:iCs/>
        </w:rPr>
        <w:t xml:space="preserve">connector will </w:t>
      </w:r>
      <w:r w:rsidR="00321F14">
        <w:rPr>
          <w:rFonts w:eastAsiaTheme="minorEastAsia"/>
          <w:iCs/>
        </w:rPr>
        <w:t xml:space="preserve">likely sustain the receiver noise. </w:t>
      </w:r>
      <w:r w:rsidR="00094D4D">
        <w:rPr>
          <w:rFonts w:eastAsiaTheme="minorEastAsia"/>
          <w:iCs/>
        </w:rPr>
        <w:t xml:space="preserve">In such consideration, </w:t>
      </w:r>
      <w:r w:rsidR="00C21317">
        <w:rPr>
          <w:rFonts w:eastAsiaTheme="minorEastAsia"/>
          <w:iCs/>
        </w:rPr>
        <w:t>we think Option 1 is a better choice.</w:t>
      </w:r>
    </w:p>
    <w:p w14:paraId="0F6FCDAE" w14:textId="4F324921" w:rsidR="00B271A9" w:rsidRDefault="00B271A9" w:rsidP="00B271A9">
      <w:pPr>
        <w:rPr>
          <w:rFonts w:eastAsiaTheme="minorEastAsia"/>
          <w:iCs/>
        </w:rPr>
      </w:pPr>
    </w:p>
    <w:p w14:paraId="572C4450" w14:textId="73486DCF" w:rsidR="00B271A9" w:rsidRPr="00EF3CDF" w:rsidRDefault="00B271A9" w:rsidP="00B271A9">
      <w:pPr>
        <w:rPr>
          <w:rFonts w:eastAsiaTheme="minorEastAsia"/>
          <w:b/>
          <w:bCs/>
          <w:lang w:val="en-GB"/>
        </w:rPr>
      </w:pPr>
      <w:r w:rsidRPr="00EF3CDF">
        <w:rPr>
          <w:rFonts w:eastAsiaTheme="minorEastAsia"/>
          <w:b/>
          <w:bCs/>
          <w:iCs/>
        </w:rPr>
        <w:t xml:space="preserve">Proposal 1:  Take </w:t>
      </w:r>
      <m:oMath>
        <m:sSub>
          <m:sSubPr>
            <m:ctrlPr>
              <w:rPr>
                <w:rFonts w:ascii="Cambria Math" w:hAnsi="Cambria Math"/>
                <w:b/>
                <w:bCs/>
                <w:i/>
                <w:lang w:val="en-GB"/>
              </w:rPr>
            </m:ctrlPr>
          </m:sSubPr>
          <m:e>
            <m:r>
              <m:rPr>
                <m:sty m:val="bi"/>
              </m:rPr>
              <w:rPr>
                <w:rFonts w:ascii="Cambria Math" w:hAnsi="Cambria Math"/>
                <w:lang w:val="en-GB"/>
              </w:rPr>
              <m:t>EVM</m:t>
            </m:r>
          </m:e>
          <m:sub>
            <m:r>
              <m:rPr>
                <m:sty m:val="bi"/>
              </m:rPr>
              <w:rPr>
                <w:rFonts w:ascii="Cambria Math" w:hAnsi="Cambria Math"/>
                <w:lang w:val="en-GB"/>
              </w:rPr>
              <m:t>Eq.1</m:t>
            </m:r>
          </m:sub>
        </m:sSub>
        <m:r>
          <m:rPr>
            <m:sty m:val="b"/>
          </m:rPr>
          <w:rPr>
            <w:rFonts w:ascii="Cambria Math" w:hAnsi="Cambria Math"/>
            <w:lang w:val="en-GB"/>
          </w:rPr>
          <m:t>=</m:t>
        </m:r>
        <m:rad>
          <m:radPr>
            <m:degHide m:val="1"/>
            <m:ctrlPr>
              <w:rPr>
                <w:rFonts w:ascii="Cambria Math" w:hAnsi="Cambria Math"/>
                <w:b/>
                <w:bCs/>
                <w:i/>
                <w:iCs/>
              </w:rPr>
            </m:ctrlPr>
          </m:radPr>
          <m:deg/>
          <m:e>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P</m:t>
                </m:r>
              </m:e>
              <m:sub>
                <m:r>
                  <m:rPr>
                    <m:sty m:val="b"/>
                  </m:rPr>
                  <w:rPr>
                    <w:rFonts w:ascii="Cambria Math" w:hAnsi="Cambria Math"/>
                    <w:lang w:val="en-GB"/>
                  </w:rPr>
                  <m:t>1</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EVM</m:t>
                </m:r>
              </m:e>
              <m:sub>
                <m:r>
                  <m:rPr>
                    <m:sty m:val="b"/>
                  </m:rPr>
                  <w:rPr>
                    <w:rFonts w:ascii="Cambria Math" w:hAnsi="Cambria Math"/>
                    <w:lang w:val="en-GB"/>
                  </w:rPr>
                  <m:t>1</m:t>
                </m:r>
              </m:sub>
              <m:sup>
                <m:r>
                  <m:rPr>
                    <m:sty m:val="b"/>
                  </m:rPr>
                  <w:rPr>
                    <w:rFonts w:ascii="Cambria Math" w:hAnsi="Cambria Math"/>
                    <w:lang w:val="en-GB"/>
                  </w:rPr>
                  <m:t>2</m:t>
                </m:r>
              </m:sup>
            </m:sSubSup>
            <m:r>
              <m:rPr>
                <m:sty m:val="b"/>
              </m:rPr>
              <w:rPr>
                <w:rFonts w:ascii="Cambria Math" w:hAnsi="Cambria Math"/>
                <w:lang w:val="en-GB"/>
              </w:rPr>
              <m:t>+ </m:t>
            </m:r>
            <m:sSub>
              <m:sSubPr>
                <m:ctrlPr>
                  <w:rPr>
                    <w:rFonts w:ascii="Cambria Math" w:hAnsi="Cambria Math"/>
                    <w:b/>
                    <w:bCs/>
                    <w:i/>
                    <w:iCs/>
                  </w:rPr>
                </m:ctrlPr>
              </m:sSubPr>
              <m:e>
                <m:r>
                  <m:rPr>
                    <m:sty m:val="bi"/>
                  </m:rPr>
                  <w:rPr>
                    <w:rFonts w:ascii="Cambria Math" w:hAnsi="Cambria Math"/>
                    <w:lang w:val="en-GB"/>
                  </w:rPr>
                  <m:t>P</m:t>
                </m:r>
              </m:e>
              <m:sub>
                <m:r>
                  <m:rPr>
                    <m:sty m:val="b"/>
                  </m:rPr>
                  <w:rPr>
                    <w:rFonts w:ascii="Cambria Math" w:hAnsi="Cambria Math"/>
                    <w:lang w:val="en-GB"/>
                  </w:rPr>
                  <m:t>2</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EVM</m:t>
                </m:r>
              </m:e>
              <m:sub>
                <m:r>
                  <m:rPr>
                    <m:sty m:val="b"/>
                  </m:rPr>
                  <w:rPr>
                    <w:rFonts w:ascii="Cambria Math" w:hAnsi="Cambria Math"/>
                    <w:lang w:val="en-GB"/>
                  </w:rPr>
                  <m:t>2</m:t>
                </m:r>
              </m:sub>
              <m:sup>
                <m:r>
                  <m:rPr>
                    <m:sty m:val="b"/>
                  </m:rPr>
                  <w:rPr>
                    <w:rFonts w:ascii="Cambria Math" w:hAnsi="Cambria Math"/>
                    <w:lang w:val="en-GB"/>
                  </w:rPr>
                  <m:t>2</m:t>
                </m:r>
              </m:sup>
            </m:sSubSup>
            <m:r>
              <m:rPr>
                <m:sty m:val="b"/>
              </m:rPr>
              <w:rPr>
                <w:rFonts w:ascii="Cambria Math" w:hAnsi="Cambria Math"/>
                <w:lang w:val="en-GB"/>
              </w:rPr>
              <m:t>)/(</m:t>
            </m:r>
            <m:r>
              <m:rPr>
                <m:sty m:val="bi"/>
              </m:rPr>
              <w:rPr>
                <w:rFonts w:ascii="Cambria Math" w:hAnsi="Cambria Math"/>
                <w:lang w:val="en-GB"/>
              </w:rPr>
              <m:t>P</m:t>
            </m:r>
            <m:r>
              <m:rPr>
                <m:sty m:val="b"/>
              </m:rPr>
              <w:rPr>
                <w:rFonts w:ascii="Cambria Math" w:hAnsi="Cambria Math"/>
                <w:lang w:val="en-GB"/>
              </w:rPr>
              <m:t>1 + </m:t>
            </m:r>
            <m:r>
              <m:rPr>
                <m:sty m:val="bi"/>
              </m:rPr>
              <w:rPr>
                <w:rFonts w:ascii="Cambria Math" w:hAnsi="Cambria Math"/>
                <w:lang w:val="en-GB"/>
              </w:rPr>
              <m:t>P</m:t>
            </m:r>
            <m:r>
              <m:rPr>
                <m:sty m:val="b"/>
              </m:rPr>
              <w:rPr>
                <w:rFonts w:ascii="Cambria Math" w:hAnsi="Cambria Math"/>
                <w:lang w:val="en-GB"/>
              </w:rPr>
              <m:t>2)</m:t>
            </m:r>
          </m:e>
        </m:rad>
      </m:oMath>
      <w:r w:rsidRPr="00EF3CDF">
        <w:rPr>
          <w:rFonts w:eastAsiaTheme="minorEastAsia"/>
          <w:b/>
          <w:bCs/>
          <w:iCs/>
        </w:rPr>
        <w:t xml:space="preserve"> as specified EVM for transparent TxD.</w:t>
      </w:r>
    </w:p>
    <w:p w14:paraId="765C67ED" w14:textId="62C93083" w:rsidR="00B271A9" w:rsidRDefault="00B271A9" w:rsidP="00EA1A39">
      <w:pPr>
        <w:rPr>
          <w:rFonts w:eastAsiaTheme="minorEastAsia"/>
          <w:lang w:val="en-GB"/>
        </w:rPr>
      </w:pPr>
    </w:p>
    <w:p w14:paraId="2DACFD34" w14:textId="5232B168" w:rsidR="00F07267" w:rsidRDefault="004B7306" w:rsidP="00E47A15">
      <w:pPr>
        <w:pStyle w:val="Heading2"/>
      </w:pPr>
      <w:r>
        <w:lastRenderedPageBreak/>
        <w:t xml:space="preserve">UE behaviour  </w:t>
      </w:r>
      <w:r w:rsidR="00786C7A">
        <w:t xml:space="preserve"> </w:t>
      </w:r>
    </w:p>
    <w:p w14:paraId="6B4F0744" w14:textId="3D64419B" w:rsidR="00F47FFE" w:rsidRDefault="00F47FFE" w:rsidP="00F47FFE">
      <w:pPr>
        <w:rPr>
          <w:lang w:val="en-GB"/>
        </w:rPr>
      </w:pPr>
      <w:r w:rsidRPr="00EA1A39">
        <w:rPr>
          <w:noProof/>
          <w:lang w:val="en-GB"/>
        </w:rPr>
        <mc:AlternateContent>
          <mc:Choice Requires="wps">
            <w:drawing>
              <wp:anchor distT="45720" distB="45720" distL="114300" distR="114300" simplePos="0" relativeHeight="251663360" behindDoc="0" locked="0" layoutInCell="1" allowOverlap="1" wp14:anchorId="51D6B011" wp14:editId="342D5976">
                <wp:simplePos x="0" y="0"/>
                <wp:positionH relativeFrom="margin">
                  <wp:align>right</wp:align>
                </wp:positionH>
                <wp:positionV relativeFrom="paragraph">
                  <wp:posOffset>286385</wp:posOffset>
                </wp:positionV>
                <wp:extent cx="60579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508F677E" w14:textId="77777777" w:rsidR="0083181A" w:rsidRDefault="0083181A" w:rsidP="0083181A">
                            <w:r w:rsidRPr="0083181A">
                              <w:rPr>
                                <w:lang w:val="en-GB"/>
                              </w:rPr>
                              <w:t>Background:  Motivation is to guide how to test requirements that require power changes such as relative power control.</w:t>
                            </w:r>
                          </w:p>
                          <w:p w14:paraId="5E7A5BCD" w14:textId="6E47B8F4" w:rsidR="0083181A" w:rsidRPr="0083181A" w:rsidRDefault="0083181A" w:rsidP="0083181A">
                            <w:r w:rsidRPr="0083181A">
                              <w:rPr>
                                <w:lang w:val="en-GB"/>
                              </w:rPr>
                              <w:t>Proposals</w:t>
                            </w:r>
                            <w:r w:rsidRPr="0083181A">
                              <w:t>:</w:t>
                            </w:r>
                          </w:p>
                          <w:p w14:paraId="1720A49D" w14:textId="77777777" w:rsidR="0083181A" w:rsidRPr="0083181A" w:rsidRDefault="0083181A" w:rsidP="0083181A">
                            <w:pPr>
                              <w:numPr>
                                <w:ilvl w:val="1"/>
                                <w:numId w:val="14"/>
                              </w:numPr>
                            </w:pPr>
                            <w:r w:rsidRPr="0083181A">
                              <w:rPr>
                                <w:lang w:val="en-GB"/>
                              </w:rPr>
                              <w:t>Option 1a: UE will keep the tx diversity status unchanged in conformance testing.</w:t>
                            </w:r>
                          </w:p>
                          <w:p w14:paraId="5A57C60B" w14:textId="77777777" w:rsidR="0083181A" w:rsidRPr="0083181A" w:rsidRDefault="0083181A" w:rsidP="0083181A">
                            <w:pPr>
                              <w:numPr>
                                <w:ilvl w:val="1"/>
                                <w:numId w:val="14"/>
                              </w:numPr>
                            </w:pPr>
                            <w:r w:rsidRPr="0083181A">
                              <w:rPr>
                                <w:lang w:val="en-GB"/>
                              </w:rPr>
                              <w:t>Option 1b: Test mode signalling is implemented to instruct UE to keep TX div status unchanged</w:t>
                            </w:r>
                          </w:p>
                          <w:p w14:paraId="37D04D5A" w14:textId="44880D89" w:rsidR="00902147" w:rsidRDefault="0083181A" w:rsidP="0083181A">
                            <w:pPr>
                              <w:numPr>
                                <w:ilvl w:val="1"/>
                                <w:numId w:val="14"/>
                              </w:numPr>
                            </w:pPr>
                            <w:r w:rsidRPr="0083181A">
                              <w:rPr>
                                <w:lang w:val="en-GB"/>
                              </w:rPr>
                              <w:t>Option 2: TE will detect and sum for every power step and change in condition from all connector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1D6B011" id="_x0000_s1027" type="#_x0000_t202" style="position:absolute;margin-left:425.8pt;margin-top:22.55pt;width:477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DGYL2omAgAATAQAAA4AAAAAAAAAAAAAAAAALgIAAGRycy9lMm9Eb2Mu&#10;eG1sUEsBAi0AFAAGAAgAAAAhAFDUlS/cAAAABwEAAA8AAAAAAAAAAAAAAAAAgAQAAGRycy9kb3du&#10;cmV2LnhtbFBLBQYAAAAABAAEAPMAAACJBQAAAAA=&#10;">
                <v:textbox style="mso-fit-shape-to-text:t">
                  <w:txbxContent>
                    <w:p w14:paraId="508F677E" w14:textId="77777777" w:rsidR="0083181A" w:rsidRDefault="0083181A" w:rsidP="0083181A">
                      <w:r w:rsidRPr="0083181A">
                        <w:rPr>
                          <w:lang w:val="en-GB"/>
                        </w:rPr>
                        <w:t>Background:  Motivation is to guide how to test requirements that require power changes such as relative power control.</w:t>
                      </w:r>
                    </w:p>
                    <w:p w14:paraId="5E7A5BCD" w14:textId="6E47B8F4" w:rsidR="0083181A" w:rsidRPr="0083181A" w:rsidRDefault="0083181A" w:rsidP="0083181A">
                      <w:r w:rsidRPr="0083181A">
                        <w:rPr>
                          <w:lang w:val="en-GB"/>
                        </w:rPr>
                        <w:t>Proposals</w:t>
                      </w:r>
                      <w:r w:rsidRPr="0083181A">
                        <w:t>:</w:t>
                      </w:r>
                    </w:p>
                    <w:p w14:paraId="1720A49D" w14:textId="77777777" w:rsidR="0083181A" w:rsidRPr="0083181A" w:rsidRDefault="0083181A" w:rsidP="0083181A">
                      <w:pPr>
                        <w:numPr>
                          <w:ilvl w:val="1"/>
                          <w:numId w:val="14"/>
                        </w:numPr>
                      </w:pPr>
                      <w:r w:rsidRPr="0083181A">
                        <w:rPr>
                          <w:lang w:val="en-GB"/>
                        </w:rPr>
                        <w:t>Option 1a: UE will keep the tx diversity status unchanged in conformance testing.</w:t>
                      </w:r>
                    </w:p>
                    <w:p w14:paraId="5A57C60B" w14:textId="77777777" w:rsidR="0083181A" w:rsidRPr="0083181A" w:rsidRDefault="0083181A" w:rsidP="0083181A">
                      <w:pPr>
                        <w:numPr>
                          <w:ilvl w:val="1"/>
                          <w:numId w:val="14"/>
                        </w:numPr>
                      </w:pPr>
                      <w:r w:rsidRPr="0083181A">
                        <w:rPr>
                          <w:lang w:val="en-GB"/>
                        </w:rPr>
                        <w:t>Option 1b: Test mode signalling is implemented to instruct UE to keep TX div status unchanged</w:t>
                      </w:r>
                    </w:p>
                    <w:p w14:paraId="37D04D5A" w14:textId="44880D89" w:rsidR="00902147" w:rsidRDefault="0083181A" w:rsidP="0083181A">
                      <w:pPr>
                        <w:numPr>
                          <w:ilvl w:val="1"/>
                          <w:numId w:val="14"/>
                        </w:numPr>
                      </w:pPr>
                      <w:r w:rsidRPr="0083181A">
                        <w:rPr>
                          <w:lang w:val="en-GB"/>
                        </w:rPr>
                        <w:t>Option 2: TE will detect and sum for every power step and change in condition from all connector</w:t>
                      </w:r>
                    </w:p>
                  </w:txbxContent>
                </v:textbox>
                <w10:wrap type="square" anchorx="margin"/>
              </v:shape>
            </w:pict>
          </mc:Fallback>
        </mc:AlternateContent>
      </w:r>
      <w:r>
        <w:rPr>
          <w:lang w:val="en-GB"/>
        </w:rPr>
        <w:t xml:space="preserve">The WF recorded the following </w:t>
      </w:r>
      <w:r w:rsidR="00E12982">
        <w:rPr>
          <w:lang w:val="en-GB"/>
        </w:rPr>
        <w:t>options</w:t>
      </w:r>
      <w:r>
        <w:rPr>
          <w:lang w:val="en-GB"/>
        </w:rPr>
        <w:t xml:space="preserve"> regarding this aspect.</w:t>
      </w:r>
    </w:p>
    <w:p w14:paraId="6571A778" w14:textId="5982F004" w:rsidR="00117A9B" w:rsidRDefault="00117A9B" w:rsidP="00B32EDD">
      <w:pPr>
        <w:rPr>
          <w:rFonts w:ascii="Arial" w:hAnsi="Arial" w:cs="Arial"/>
          <w:sz w:val="20"/>
          <w:szCs w:val="20"/>
          <w:lang w:val="en-GB"/>
        </w:rPr>
      </w:pPr>
    </w:p>
    <w:p w14:paraId="17D8DC2E" w14:textId="77777777" w:rsidR="0078776E" w:rsidRDefault="00F47FFE" w:rsidP="00B32EDD">
      <w:pPr>
        <w:rPr>
          <w:rFonts w:ascii="Arial" w:hAnsi="Arial" w:cs="Arial"/>
          <w:sz w:val="20"/>
          <w:szCs w:val="20"/>
          <w:lang w:val="en-GB"/>
        </w:rPr>
      </w:pPr>
      <w:r>
        <w:rPr>
          <w:rFonts w:ascii="Arial" w:hAnsi="Arial" w:cs="Arial"/>
          <w:sz w:val="20"/>
          <w:szCs w:val="20"/>
          <w:lang w:val="en-GB"/>
        </w:rPr>
        <w:t xml:space="preserve">Transparent TxD is a UE capability and whether transparent TxD is enabled by UE is up to UE implementation. </w:t>
      </w:r>
      <w:r w:rsidR="00427BC9">
        <w:rPr>
          <w:rFonts w:ascii="Arial" w:hAnsi="Arial" w:cs="Arial"/>
          <w:sz w:val="20"/>
          <w:szCs w:val="20"/>
          <w:lang w:val="en-GB"/>
        </w:rPr>
        <w:t xml:space="preserve">There is no signalling to enable it in current specifications. </w:t>
      </w:r>
      <w:r>
        <w:rPr>
          <w:rFonts w:ascii="Arial" w:hAnsi="Arial" w:cs="Arial"/>
          <w:sz w:val="20"/>
          <w:szCs w:val="20"/>
          <w:lang w:val="en-GB"/>
        </w:rPr>
        <w:t xml:space="preserve">If UE uses transparent TxD to support a </w:t>
      </w:r>
      <w:r w:rsidR="0065709F">
        <w:rPr>
          <w:rFonts w:ascii="Arial" w:hAnsi="Arial" w:cs="Arial"/>
          <w:sz w:val="20"/>
          <w:szCs w:val="20"/>
          <w:lang w:val="en-GB"/>
        </w:rPr>
        <w:t>power class in real deployments, transparent TxD for such UE must be tested and during testing</w:t>
      </w:r>
      <w:r w:rsidR="00427BC9">
        <w:rPr>
          <w:rFonts w:ascii="Arial" w:hAnsi="Arial" w:cs="Arial"/>
          <w:sz w:val="20"/>
          <w:szCs w:val="20"/>
          <w:lang w:val="en-GB"/>
        </w:rPr>
        <w:t xml:space="preserve"> </w:t>
      </w:r>
      <w:r w:rsidR="0065709F">
        <w:rPr>
          <w:rFonts w:ascii="Arial" w:hAnsi="Arial" w:cs="Arial"/>
          <w:sz w:val="20"/>
          <w:szCs w:val="20"/>
          <w:lang w:val="en-GB"/>
        </w:rPr>
        <w:t xml:space="preserve">UE needs to keep the tx diversity status unchanged in conformance test. option 1a needs to be followed. </w:t>
      </w:r>
    </w:p>
    <w:p w14:paraId="5436174B" w14:textId="77777777" w:rsidR="0078776E" w:rsidRDefault="0078776E" w:rsidP="00B32EDD">
      <w:pPr>
        <w:rPr>
          <w:rFonts w:ascii="Arial" w:hAnsi="Arial" w:cs="Arial"/>
          <w:sz w:val="20"/>
          <w:szCs w:val="20"/>
          <w:lang w:val="en-GB"/>
        </w:rPr>
      </w:pPr>
    </w:p>
    <w:p w14:paraId="452F3080" w14:textId="1FA105E4" w:rsidR="00D64C92" w:rsidRDefault="0065709F" w:rsidP="00B32EDD">
      <w:pPr>
        <w:rPr>
          <w:rFonts w:ascii="Arial" w:hAnsi="Arial" w:cs="Arial"/>
          <w:sz w:val="20"/>
          <w:szCs w:val="20"/>
          <w:lang w:val="en-GB"/>
        </w:rPr>
      </w:pPr>
      <w:r>
        <w:rPr>
          <w:rFonts w:ascii="Arial" w:hAnsi="Arial" w:cs="Arial"/>
          <w:sz w:val="20"/>
          <w:szCs w:val="20"/>
          <w:lang w:val="en-GB"/>
        </w:rPr>
        <w:t>The question is how to keep UE in transparent TxD mode under conformance test. Our understanding is it is not common for a UE to have certain power class supported by 1Tx</w:t>
      </w:r>
      <w:r w:rsidR="00427BC9">
        <w:rPr>
          <w:rFonts w:ascii="Arial" w:hAnsi="Arial" w:cs="Arial"/>
          <w:sz w:val="20"/>
          <w:szCs w:val="20"/>
          <w:lang w:val="en-GB"/>
        </w:rPr>
        <w:t xml:space="preserve"> antenna</w:t>
      </w:r>
      <w:r>
        <w:rPr>
          <w:rFonts w:ascii="Arial" w:hAnsi="Arial" w:cs="Arial"/>
          <w:sz w:val="20"/>
          <w:szCs w:val="20"/>
          <w:lang w:val="en-GB"/>
        </w:rPr>
        <w:t xml:space="preserve"> and also by transparent TxD</w:t>
      </w:r>
      <w:r w:rsidR="00427BC9">
        <w:rPr>
          <w:rFonts w:ascii="Arial" w:hAnsi="Arial" w:cs="Arial"/>
          <w:sz w:val="20"/>
          <w:szCs w:val="20"/>
          <w:lang w:val="en-GB"/>
        </w:rPr>
        <w:t xml:space="preserve"> (2 Tx antennas) and switch between them dynamically during operations. Therefor when UE declares that it uses transparent TxD to support a power class, it is expected it will use such power class </w:t>
      </w:r>
      <w:r w:rsidR="00470C8E">
        <w:rPr>
          <w:rFonts w:ascii="Arial" w:hAnsi="Arial" w:cs="Arial"/>
          <w:sz w:val="20"/>
          <w:szCs w:val="20"/>
          <w:lang w:val="en-GB"/>
        </w:rPr>
        <w:t xml:space="preserve">for </w:t>
      </w:r>
      <w:r w:rsidR="00197AE9">
        <w:rPr>
          <w:rFonts w:ascii="Arial" w:hAnsi="Arial" w:cs="Arial"/>
          <w:sz w:val="20"/>
          <w:szCs w:val="20"/>
          <w:lang w:val="en-GB"/>
        </w:rPr>
        <w:t>operations</w:t>
      </w:r>
      <w:r w:rsidR="00470C8E">
        <w:rPr>
          <w:rFonts w:ascii="Arial" w:hAnsi="Arial" w:cs="Arial"/>
          <w:sz w:val="20"/>
          <w:szCs w:val="20"/>
          <w:lang w:val="en-GB"/>
        </w:rPr>
        <w:t xml:space="preserve"> including </w:t>
      </w:r>
      <w:r w:rsidR="00427BC9">
        <w:rPr>
          <w:rFonts w:ascii="Arial" w:hAnsi="Arial" w:cs="Arial"/>
          <w:sz w:val="20"/>
          <w:szCs w:val="20"/>
          <w:lang w:val="en-GB"/>
        </w:rPr>
        <w:t xml:space="preserve">testing. </w:t>
      </w:r>
      <w:r w:rsidR="00B85216">
        <w:rPr>
          <w:rFonts w:ascii="Arial" w:hAnsi="Arial" w:cs="Arial"/>
          <w:sz w:val="20"/>
          <w:szCs w:val="20"/>
          <w:lang w:val="en-GB"/>
        </w:rPr>
        <w:t xml:space="preserve">So TE only need to make sure UE operates in that power class in conformance test. </w:t>
      </w:r>
      <w:r w:rsidR="00427BC9">
        <w:rPr>
          <w:rFonts w:ascii="Arial" w:hAnsi="Arial" w:cs="Arial"/>
          <w:sz w:val="20"/>
          <w:szCs w:val="20"/>
          <w:lang w:val="en-GB"/>
        </w:rPr>
        <w:t xml:space="preserve">We don’t think test mode signalling is really needed. If some UEs </w:t>
      </w:r>
      <w:r w:rsidR="00B85216">
        <w:rPr>
          <w:rFonts w:ascii="Arial" w:hAnsi="Arial" w:cs="Arial"/>
          <w:sz w:val="20"/>
          <w:szCs w:val="20"/>
          <w:lang w:val="en-GB"/>
        </w:rPr>
        <w:t xml:space="preserve">really need test mode signalling to keep TxD status, then such signalling is optional </w:t>
      </w:r>
      <w:r w:rsidR="0078776E">
        <w:rPr>
          <w:rFonts w:ascii="Arial" w:hAnsi="Arial" w:cs="Arial"/>
          <w:sz w:val="20"/>
          <w:szCs w:val="20"/>
          <w:lang w:val="en-GB"/>
        </w:rPr>
        <w:t>to the</w:t>
      </w:r>
      <w:r w:rsidR="00B85216">
        <w:rPr>
          <w:rFonts w:ascii="Arial" w:hAnsi="Arial" w:cs="Arial"/>
          <w:sz w:val="20"/>
          <w:szCs w:val="20"/>
          <w:lang w:val="en-GB"/>
        </w:rPr>
        <w:t xml:space="preserve"> UEs supporting a power class </w:t>
      </w:r>
      <w:r w:rsidR="0078776E">
        <w:rPr>
          <w:rFonts w:ascii="Arial" w:hAnsi="Arial" w:cs="Arial"/>
          <w:sz w:val="20"/>
          <w:szCs w:val="20"/>
          <w:lang w:val="en-GB"/>
        </w:rPr>
        <w:t>by transparent TxD only. In this case, option 1b is also possibl</w:t>
      </w:r>
      <w:r w:rsidR="00830F3C">
        <w:rPr>
          <w:rFonts w:ascii="Arial" w:hAnsi="Arial" w:cs="Arial"/>
          <w:sz w:val="20"/>
          <w:szCs w:val="20"/>
          <w:lang w:val="en-GB"/>
        </w:rPr>
        <w:t>e</w:t>
      </w:r>
      <w:r w:rsidR="0078776E">
        <w:rPr>
          <w:rFonts w:ascii="Arial" w:hAnsi="Arial" w:cs="Arial"/>
          <w:sz w:val="20"/>
          <w:szCs w:val="20"/>
          <w:lang w:val="en-GB"/>
        </w:rPr>
        <w:t xml:space="preserve">. </w:t>
      </w:r>
    </w:p>
    <w:p w14:paraId="79C34D0E" w14:textId="312E5F98" w:rsidR="00A832C0" w:rsidRDefault="00A832C0" w:rsidP="00B32EDD">
      <w:pPr>
        <w:rPr>
          <w:rFonts w:ascii="Arial" w:hAnsi="Arial" w:cs="Arial"/>
          <w:sz w:val="20"/>
          <w:szCs w:val="20"/>
          <w:lang w:val="en-GB"/>
        </w:rPr>
      </w:pPr>
    </w:p>
    <w:p w14:paraId="5B160F14" w14:textId="2B86DC49" w:rsidR="0078776E" w:rsidRDefault="0078776E" w:rsidP="00B32EDD">
      <w:pPr>
        <w:rPr>
          <w:rFonts w:ascii="Arial" w:hAnsi="Arial" w:cs="Arial"/>
          <w:sz w:val="20"/>
          <w:szCs w:val="20"/>
          <w:lang w:val="en-GB"/>
        </w:rPr>
      </w:pPr>
      <w:r>
        <w:rPr>
          <w:rFonts w:ascii="Arial" w:hAnsi="Arial" w:cs="Arial"/>
          <w:sz w:val="20"/>
          <w:szCs w:val="20"/>
          <w:lang w:val="en-GB"/>
        </w:rPr>
        <w:t xml:space="preserve">For transparent TxD, option 2 is needed regardless option 1a and 1b since TE </w:t>
      </w:r>
      <w:r w:rsidR="00BF6F99">
        <w:rPr>
          <w:rFonts w:ascii="Arial" w:hAnsi="Arial" w:cs="Arial"/>
          <w:sz w:val="20"/>
          <w:szCs w:val="20"/>
          <w:lang w:val="en-GB"/>
        </w:rPr>
        <w:t>needs</w:t>
      </w:r>
      <w:r>
        <w:rPr>
          <w:rFonts w:ascii="Arial" w:hAnsi="Arial" w:cs="Arial"/>
          <w:sz w:val="20"/>
          <w:szCs w:val="20"/>
          <w:lang w:val="en-GB"/>
        </w:rPr>
        <w:t xml:space="preserve"> to test two Tx antenna connectors either sequentially or </w:t>
      </w:r>
      <w:r w:rsidR="00121022">
        <w:rPr>
          <w:rFonts w:ascii="Arial" w:hAnsi="Arial" w:cs="Arial"/>
          <w:sz w:val="20"/>
          <w:szCs w:val="20"/>
          <w:lang w:val="en-GB"/>
        </w:rPr>
        <w:t>concurrently depending on its</w:t>
      </w:r>
      <w:r w:rsidR="00830F3C">
        <w:rPr>
          <w:rFonts w:ascii="Arial" w:hAnsi="Arial" w:cs="Arial"/>
          <w:sz w:val="20"/>
          <w:szCs w:val="20"/>
          <w:lang w:val="en-GB"/>
        </w:rPr>
        <w:t xml:space="preserve"> number of test ports.</w:t>
      </w:r>
    </w:p>
    <w:p w14:paraId="6A279F41" w14:textId="0D158218" w:rsidR="00121022" w:rsidRDefault="00121022" w:rsidP="00B32EDD">
      <w:pPr>
        <w:rPr>
          <w:rFonts w:ascii="Arial" w:hAnsi="Arial" w:cs="Arial"/>
          <w:sz w:val="20"/>
          <w:szCs w:val="20"/>
          <w:lang w:val="en-GB"/>
        </w:rPr>
      </w:pPr>
    </w:p>
    <w:p w14:paraId="0D2C8167" w14:textId="5964CDE6" w:rsidR="00121022" w:rsidRPr="00916E07" w:rsidRDefault="00121022" w:rsidP="00B32EDD">
      <w:pPr>
        <w:rPr>
          <w:rFonts w:ascii="Arial" w:hAnsi="Arial" w:cs="Arial"/>
          <w:b/>
          <w:bCs/>
          <w:sz w:val="20"/>
          <w:szCs w:val="20"/>
          <w:lang w:val="en-GB"/>
        </w:rPr>
      </w:pPr>
      <w:r w:rsidRPr="00916E07">
        <w:rPr>
          <w:rFonts w:ascii="Arial" w:hAnsi="Arial" w:cs="Arial"/>
          <w:b/>
          <w:bCs/>
          <w:sz w:val="20"/>
          <w:szCs w:val="20"/>
          <w:lang w:val="en-GB"/>
        </w:rPr>
        <w:t xml:space="preserve">Proposal </w:t>
      </w:r>
      <w:r w:rsidR="005C05E5" w:rsidRPr="00916E07">
        <w:rPr>
          <w:rFonts w:ascii="Arial" w:hAnsi="Arial" w:cs="Arial"/>
          <w:b/>
          <w:bCs/>
          <w:sz w:val="20"/>
          <w:szCs w:val="20"/>
          <w:lang w:val="en-GB"/>
        </w:rPr>
        <w:t>2</w:t>
      </w:r>
      <w:r w:rsidRPr="00916E07">
        <w:rPr>
          <w:rFonts w:ascii="Arial" w:hAnsi="Arial" w:cs="Arial"/>
          <w:b/>
          <w:bCs/>
          <w:sz w:val="20"/>
          <w:szCs w:val="20"/>
          <w:lang w:val="en-GB"/>
        </w:rPr>
        <w:t xml:space="preserve">: UE under test should keep tx diversity status unchanged in conformance test (option 1a), if signalling is needed </w:t>
      </w:r>
      <w:r w:rsidR="0093016B" w:rsidRPr="00916E07">
        <w:rPr>
          <w:rFonts w:ascii="Arial" w:hAnsi="Arial" w:cs="Arial"/>
          <w:b/>
          <w:bCs/>
          <w:sz w:val="20"/>
          <w:szCs w:val="20"/>
          <w:lang w:val="en-GB"/>
        </w:rPr>
        <w:t>for some UEs to perform transparent TxD (option 1b), such signalling should be optional. Regardless option 1a and 1b, TE should detect and sum for every power step and change in condition from all connectors (Option 2).</w:t>
      </w:r>
    </w:p>
    <w:p w14:paraId="0BC393AC" w14:textId="6904E215" w:rsidR="0093016B" w:rsidRDefault="0093016B" w:rsidP="00B32EDD">
      <w:pPr>
        <w:rPr>
          <w:rFonts w:ascii="Arial" w:hAnsi="Arial" w:cs="Arial"/>
          <w:sz w:val="20"/>
          <w:szCs w:val="20"/>
          <w:lang w:val="en-GB"/>
        </w:rPr>
      </w:pPr>
    </w:p>
    <w:p w14:paraId="57408372" w14:textId="4E48AF82" w:rsidR="0093016B" w:rsidRDefault="0093016B" w:rsidP="0093016B">
      <w:pPr>
        <w:pStyle w:val="Heading2"/>
      </w:pPr>
      <w:r>
        <w:t>Power Splitting Behaviour</w:t>
      </w:r>
    </w:p>
    <w:p w14:paraId="7977F7FD" w14:textId="3E6B28CC" w:rsidR="00885F6C" w:rsidRDefault="00885F6C" w:rsidP="00885F6C">
      <w:pPr>
        <w:rPr>
          <w:lang w:val="en-GB"/>
        </w:rPr>
      </w:pPr>
      <w:r w:rsidRPr="00EA1A39">
        <w:rPr>
          <w:noProof/>
          <w:lang w:val="en-GB"/>
        </w:rPr>
        <mc:AlternateContent>
          <mc:Choice Requires="wps">
            <w:drawing>
              <wp:anchor distT="45720" distB="45720" distL="114300" distR="114300" simplePos="0" relativeHeight="251665408" behindDoc="0" locked="0" layoutInCell="1" allowOverlap="1" wp14:anchorId="0A71A664" wp14:editId="4508F902">
                <wp:simplePos x="0" y="0"/>
                <wp:positionH relativeFrom="margin">
                  <wp:align>right</wp:align>
                </wp:positionH>
                <wp:positionV relativeFrom="paragraph">
                  <wp:posOffset>286385</wp:posOffset>
                </wp:positionV>
                <wp:extent cx="6057900" cy="1404620"/>
                <wp:effectExtent l="0" t="0" r="19050" b="2667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30BEA8E5" w14:textId="77777777" w:rsidR="007558BC" w:rsidRPr="007558BC" w:rsidRDefault="007558BC" w:rsidP="007558BC">
                            <w:r w:rsidRPr="007558BC">
                              <w:rPr>
                                <w:lang w:val="en-GB"/>
                              </w:rPr>
                              <w:t xml:space="preserve">Background: Motivation is to guide how to test requirements that require power changes such as relative power control </w:t>
                            </w:r>
                          </w:p>
                          <w:p w14:paraId="1D62203A" w14:textId="77777777" w:rsidR="007558BC" w:rsidRPr="007558BC" w:rsidRDefault="007558BC" w:rsidP="007558BC">
                            <w:r w:rsidRPr="007558BC">
                              <w:rPr>
                                <w:lang w:val="en-GB"/>
                              </w:rPr>
                              <w:t xml:space="preserve">Proposals: </w:t>
                            </w:r>
                          </w:p>
                          <w:p w14:paraId="43793A69" w14:textId="77777777" w:rsidR="00902147" w:rsidRPr="00885F6C" w:rsidRDefault="00902147" w:rsidP="00B10E51">
                            <w:pPr>
                              <w:numPr>
                                <w:ilvl w:val="1"/>
                                <w:numId w:val="15"/>
                              </w:numPr>
                            </w:pPr>
                            <w:r w:rsidRPr="00885F6C">
                              <w:rPr>
                                <w:lang w:val="en-GB"/>
                              </w:rPr>
                              <w:t>Option 1: Only allow equal power split between connectors</w:t>
                            </w:r>
                          </w:p>
                          <w:p w14:paraId="1CC2B300" w14:textId="77777777" w:rsidR="00902147" w:rsidRPr="00885F6C" w:rsidRDefault="00902147" w:rsidP="00B10E51">
                            <w:pPr>
                              <w:numPr>
                                <w:ilvl w:val="2"/>
                                <w:numId w:val="15"/>
                              </w:numPr>
                            </w:pPr>
                            <w:r w:rsidRPr="00885F6C">
                              <w:t>Excludes 17+17+20 dBm implementations</w:t>
                            </w:r>
                          </w:p>
                          <w:p w14:paraId="7459CD34" w14:textId="77777777" w:rsidR="00902147" w:rsidRPr="00885F6C" w:rsidRDefault="00902147" w:rsidP="00B10E51">
                            <w:pPr>
                              <w:numPr>
                                <w:ilvl w:val="2"/>
                                <w:numId w:val="15"/>
                              </w:numPr>
                            </w:pPr>
                            <w:r w:rsidRPr="00885F6C">
                              <w:t>Excludes power control optimizations</w:t>
                            </w:r>
                          </w:p>
                          <w:p w14:paraId="34224BA9" w14:textId="77777777" w:rsidR="00902147" w:rsidRPr="00885F6C" w:rsidRDefault="00902147" w:rsidP="00B10E51">
                            <w:pPr>
                              <w:numPr>
                                <w:ilvl w:val="1"/>
                                <w:numId w:val="15"/>
                              </w:numPr>
                            </w:pPr>
                            <w:r w:rsidRPr="00885F6C">
                              <w:rPr>
                                <w:lang w:val="en-GB"/>
                              </w:rPr>
                              <w:t xml:space="preserve">Option 1a: Per instructed as test mode, UE should keep equal power split between connectors in all cases. </w:t>
                            </w:r>
                          </w:p>
                          <w:p w14:paraId="14EC549F" w14:textId="0120E497" w:rsidR="00902147" w:rsidRDefault="00902147" w:rsidP="00B10E51">
                            <w:pPr>
                              <w:numPr>
                                <w:ilvl w:val="1"/>
                                <w:numId w:val="15"/>
                              </w:numPr>
                            </w:pPr>
                            <w:r w:rsidRPr="00885F6C">
                              <w:rPr>
                                <w:lang w:val="en-GB"/>
                              </w:rPr>
                              <w:t>Option 2: Allow any power split between connectors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71A664" id="Text Box 3" o:spid="_x0000_s1028" type="#_x0000_t202" style="position:absolute;margin-left:425.8pt;margin-top:22.55pt;width:477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C0Mh7QmAgAATAQAAA4AAAAAAAAAAAAAAAAALgIAAGRycy9lMm9Eb2Mu&#10;eG1sUEsBAi0AFAAGAAgAAAAhAFDUlS/cAAAABwEAAA8AAAAAAAAAAAAAAAAAgAQAAGRycy9kb3du&#10;cmV2LnhtbFBLBQYAAAAABAAEAPMAAACJBQAAAAA=&#10;">
                <v:textbox style="mso-fit-shape-to-text:t">
                  <w:txbxContent>
                    <w:p w14:paraId="30BEA8E5" w14:textId="77777777" w:rsidR="007558BC" w:rsidRPr="007558BC" w:rsidRDefault="007558BC" w:rsidP="007558BC">
                      <w:r w:rsidRPr="007558BC">
                        <w:rPr>
                          <w:lang w:val="en-GB"/>
                        </w:rPr>
                        <w:t xml:space="preserve">Background: Motivation is to guide how to test requirements that require power changes such as relative power control </w:t>
                      </w:r>
                    </w:p>
                    <w:p w14:paraId="1D62203A" w14:textId="77777777" w:rsidR="007558BC" w:rsidRPr="007558BC" w:rsidRDefault="007558BC" w:rsidP="007558BC">
                      <w:r w:rsidRPr="007558BC">
                        <w:rPr>
                          <w:lang w:val="en-GB"/>
                        </w:rPr>
                        <w:t xml:space="preserve">Proposals: </w:t>
                      </w:r>
                    </w:p>
                    <w:p w14:paraId="43793A69" w14:textId="77777777" w:rsidR="00902147" w:rsidRPr="00885F6C" w:rsidRDefault="00902147" w:rsidP="00B10E51">
                      <w:pPr>
                        <w:numPr>
                          <w:ilvl w:val="1"/>
                          <w:numId w:val="15"/>
                        </w:numPr>
                      </w:pPr>
                      <w:r w:rsidRPr="00885F6C">
                        <w:rPr>
                          <w:lang w:val="en-GB"/>
                        </w:rPr>
                        <w:t>Option 1: Only allow equal power split between connectors</w:t>
                      </w:r>
                    </w:p>
                    <w:p w14:paraId="1CC2B300" w14:textId="77777777" w:rsidR="00902147" w:rsidRPr="00885F6C" w:rsidRDefault="00902147" w:rsidP="00B10E51">
                      <w:pPr>
                        <w:numPr>
                          <w:ilvl w:val="2"/>
                          <w:numId w:val="15"/>
                        </w:numPr>
                      </w:pPr>
                      <w:r w:rsidRPr="00885F6C">
                        <w:t>Excludes 17+17+20 dBm implementations</w:t>
                      </w:r>
                    </w:p>
                    <w:p w14:paraId="7459CD34" w14:textId="77777777" w:rsidR="00902147" w:rsidRPr="00885F6C" w:rsidRDefault="00902147" w:rsidP="00B10E51">
                      <w:pPr>
                        <w:numPr>
                          <w:ilvl w:val="2"/>
                          <w:numId w:val="15"/>
                        </w:numPr>
                      </w:pPr>
                      <w:r w:rsidRPr="00885F6C">
                        <w:t>Excludes power control optimizations</w:t>
                      </w:r>
                    </w:p>
                    <w:p w14:paraId="34224BA9" w14:textId="77777777" w:rsidR="00902147" w:rsidRPr="00885F6C" w:rsidRDefault="00902147" w:rsidP="00B10E51">
                      <w:pPr>
                        <w:numPr>
                          <w:ilvl w:val="1"/>
                          <w:numId w:val="15"/>
                        </w:numPr>
                      </w:pPr>
                      <w:r w:rsidRPr="00885F6C">
                        <w:rPr>
                          <w:lang w:val="en-GB"/>
                        </w:rPr>
                        <w:t xml:space="preserve">Option 1a: Per instructed as test mode, UE should keep equal power split between connectors in all cases. </w:t>
                      </w:r>
                    </w:p>
                    <w:p w14:paraId="14EC549F" w14:textId="0120E497" w:rsidR="00902147" w:rsidRDefault="00902147" w:rsidP="00B10E51">
                      <w:pPr>
                        <w:numPr>
                          <w:ilvl w:val="1"/>
                          <w:numId w:val="15"/>
                        </w:numPr>
                      </w:pPr>
                      <w:r w:rsidRPr="00885F6C">
                        <w:rPr>
                          <w:lang w:val="en-GB"/>
                        </w:rPr>
                        <w:t>Option 2: Allow any power split between connectors</w:t>
                      </w:r>
                    </w:p>
                  </w:txbxContent>
                </v:textbox>
                <w10:wrap type="square" anchorx="margin"/>
              </v:shape>
            </w:pict>
          </mc:Fallback>
        </mc:AlternateContent>
      </w:r>
      <w:r>
        <w:rPr>
          <w:lang w:val="en-GB"/>
        </w:rPr>
        <w:t xml:space="preserve">The WF recorded the following </w:t>
      </w:r>
      <w:r w:rsidR="00BB7EA3">
        <w:rPr>
          <w:lang w:val="en-GB"/>
        </w:rPr>
        <w:t>options</w:t>
      </w:r>
      <w:r>
        <w:rPr>
          <w:lang w:val="en-GB"/>
        </w:rPr>
        <w:t xml:space="preserve"> regarding this aspect.</w:t>
      </w:r>
    </w:p>
    <w:p w14:paraId="69BE5E84" w14:textId="77777777" w:rsidR="0093016B" w:rsidRPr="0093016B" w:rsidRDefault="0093016B" w:rsidP="0093016B">
      <w:pPr>
        <w:rPr>
          <w:lang w:val="en-GB"/>
        </w:rPr>
      </w:pPr>
    </w:p>
    <w:p w14:paraId="7B622D19" w14:textId="4A234E74" w:rsidR="0093016B" w:rsidRDefault="00885F6C" w:rsidP="00B32EDD">
      <w:pPr>
        <w:rPr>
          <w:rFonts w:ascii="Arial" w:hAnsi="Arial" w:cs="Arial"/>
          <w:sz w:val="20"/>
          <w:szCs w:val="20"/>
          <w:lang w:val="en-GB"/>
        </w:rPr>
      </w:pPr>
      <w:r>
        <w:rPr>
          <w:rFonts w:ascii="Arial" w:hAnsi="Arial" w:cs="Arial"/>
          <w:sz w:val="20"/>
          <w:szCs w:val="20"/>
          <w:lang w:val="en-GB"/>
        </w:rPr>
        <w:t>The equal power split</w:t>
      </w:r>
      <w:r w:rsidR="006171C4">
        <w:rPr>
          <w:rFonts w:ascii="Arial" w:hAnsi="Arial" w:cs="Arial"/>
          <w:sz w:val="20"/>
          <w:szCs w:val="20"/>
          <w:lang w:val="en-GB"/>
        </w:rPr>
        <w:t xml:space="preserve"> is required for UL-MIMO. In our understanding </w:t>
      </w:r>
      <w:r w:rsidR="00FE06E5">
        <w:rPr>
          <w:rFonts w:ascii="Arial" w:hAnsi="Arial" w:cs="Arial"/>
          <w:sz w:val="20"/>
          <w:szCs w:val="20"/>
          <w:lang w:val="en-GB"/>
        </w:rPr>
        <w:t xml:space="preserve">transparent TxD </w:t>
      </w:r>
      <w:r w:rsidR="00B74EA7">
        <w:rPr>
          <w:rFonts w:ascii="Arial" w:hAnsi="Arial" w:cs="Arial"/>
          <w:sz w:val="20"/>
          <w:szCs w:val="20"/>
          <w:lang w:val="en-GB"/>
        </w:rPr>
        <w:t>is</w:t>
      </w:r>
      <w:r w:rsidR="00FE06E5">
        <w:rPr>
          <w:rFonts w:ascii="Arial" w:hAnsi="Arial" w:cs="Arial"/>
          <w:sz w:val="20"/>
          <w:szCs w:val="20"/>
          <w:lang w:val="en-GB"/>
        </w:rPr>
        <w:t xml:space="preserve"> considered as </w:t>
      </w:r>
      <w:r w:rsidR="00B74EA7">
        <w:rPr>
          <w:rFonts w:ascii="Arial" w:hAnsi="Arial" w:cs="Arial"/>
          <w:sz w:val="20"/>
          <w:szCs w:val="20"/>
          <w:lang w:val="en-GB"/>
        </w:rPr>
        <w:t>one of</w:t>
      </w:r>
      <w:r w:rsidR="00FE06E5">
        <w:rPr>
          <w:rFonts w:ascii="Arial" w:hAnsi="Arial" w:cs="Arial"/>
          <w:sz w:val="20"/>
          <w:szCs w:val="20"/>
          <w:lang w:val="en-GB"/>
        </w:rPr>
        <w:t xml:space="preserve"> fallback transmission mode</w:t>
      </w:r>
      <w:r w:rsidR="00B74EA7">
        <w:rPr>
          <w:rFonts w:ascii="Arial" w:hAnsi="Arial" w:cs="Arial"/>
          <w:sz w:val="20"/>
          <w:szCs w:val="20"/>
          <w:lang w:val="en-GB"/>
        </w:rPr>
        <w:t>s</w:t>
      </w:r>
      <w:r w:rsidR="00FE06E5">
        <w:rPr>
          <w:rFonts w:ascii="Arial" w:hAnsi="Arial" w:cs="Arial"/>
          <w:sz w:val="20"/>
          <w:szCs w:val="20"/>
          <w:lang w:val="en-GB"/>
        </w:rPr>
        <w:t xml:space="preserve"> from MIMO operations</w:t>
      </w:r>
      <w:r w:rsidR="00B74EA7">
        <w:rPr>
          <w:rFonts w:ascii="Arial" w:hAnsi="Arial" w:cs="Arial"/>
          <w:sz w:val="20"/>
          <w:szCs w:val="20"/>
          <w:lang w:val="en-GB"/>
        </w:rPr>
        <w:t xml:space="preserve">. In this sense, option 1 is a </w:t>
      </w:r>
      <w:r w:rsidR="00630103">
        <w:rPr>
          <w:rFonts w:ascii="Arial" w:hAnsi="Arial" w:cs="Arial"/>
          <w:sz w:val="20"/>
          <w:szCs w:val="20"/>
          <w:lang w:val="en-GB"/>
        </w:rPr>
        <w:t>pract</w:t>
      </w:r>
      <w:r w:rsidR="00EB399A">
        <w:rPr>
          <w:rFonts w:ascii="Arial" w:hAnsi="Arial" w:cs="Arial"/>
          <w:sz w:val="20"/>
          <w:szCs w:val="20"/>
          <w:lang w:val="en-GB"/>
        </w:rPr>
        <w:t>ical implementation</w:t>
      </w:r>
      <w:r w:rsidR="009B72AA">
        <w:rPr>
          <w:rFonts w:ascii="Arial" w:hAnsi="Arial" w:cs="Arial"/>
          <w:sz w:val="20"/>
          <w:szCs w:val="20"/>
          <w:lang w:val="en-GB"/>
        </w:rPr>
        <w:t xml:space="preserve"> since transparent TxD is naturally built on </w:t>
      </w:r>
      <w:r w:rsidR="00763FC9">
        <w:rPr>
          <w:rFonts w:ascii="Arial" w:hAnsi="Arial" w:cs="Arial"/>
          <w:sz w:val="20"/>
          <w:szCs w:val="20"/>
          <w:lang w:val="en-GB"/>
        </w:rPr>
        <w:t xml:space="preserve">the </w:t>
      </w:r>
      <w:r w:rsidR="009B72AA">
        <w:rPr>
          <w:rFonts w:ascii="Arial" w:hAnsi="Arial" w:cs="Arial"/>
          <w:sz w:val="20"/>
          <w:szCs w:val="20"/>
          <w:lang w:val="en-GB"/>
        </w:rPr>
        <w:t xml:space="preserve">same architecture as UL-MIMO. </w:t>
      </w:r>
      <w:r w:rsidR="00763FC9">
        <w:rPr>
          <w:rFonts w:ascii="Arial" w:hAnsi="Arial" w:cs="Arial"/>
          <w:sz w:val="20"/>
          <w:szCs w:val="20"/>
          <w:lang w:val="en-GB"/>
        </w:rPr>
        <w:t xml:space="preserve"> Unequal power split between connectors is valid in theory but may not be favourable in practice. </w:t>
      </w:r>
    </w:p>
    <w:p w14:paraId="122D42CF" w14:textId="6D68C3FB" w:rsidR="00763FC9" w:rsidRDefault="00763FC9" w:rsidP="00B32EDD">
      <w:pPr>
        <w:rPr>
          <w:rFonts w:ascii="Arial" w:hAnsi="Arial" w:cs="Arial"/>
          <w:sz w:val="20"/>
          <w:szCs w:val="20"/>
          <w:lang w:val="en-GB"/>
        </w:rPr>
      </w:pPr>
    </w:p>
    <w:p w14:paraId="67336AA5" w14:textId="633BDB6B" w:rsidR="00763FC9" w:rsidRDefault="00763FC9" w:rsidP="00B32EDD">
      <w:pPr>
        <w:rPr>
          <w:rFonts w:ascii="Arial" w:hAnsi="Arial" w:cs="Arial"/>
          <w:sz w:val="20"/>
          <w:szCs w:val="20"/>
          <w:lang w:val="en-GB"/>
        </w:rPr>
      </w:pPr>
      <w:r w:rsidRPr="00763FC9">
        <w:rPr>
          <w:rFonts w:ascii="Arial" w:hAnsi="Arial" w:cs="Arial"/>
          <w:b/>
          <w:bCs/>
          <w:sz w:val="20"/>
          <w:szCs w:val="20"/>
          <w:lang w:val="en-GB"/>
        </w:rPr>
        <w:t xml:space="preserve">Proposal </w:t>
      </w:r>
      <w:r w:rsidR="001D744A">
        <w:rPr>
          <w:rFonts w:ascii="Arial" w:hAnsi="Arial" w:cs="Arial"/>
          <w:b/>
          <w:bCs/>
          <w:sz w:val="20"/>
          <w:szCs w:val="20"/>
          <w:lang w:val="en-GB"/>
        </w:rPr>
        <w:t>3</w:t>
      </w:r>
      <w:r w:rsidRPr="00916E07">
        <w:rPr>
          <w:rFonts w:ascii="Arial" w:hAnsi="Arial" w:cs="Arial"/>
          <w:b/>
          <w:bCs/>
          <w:sz w:val="20"/>
          <w:szCs w:val="20"/>
          <w:lang w:val="en-GB"/>
        </w:rPr>
        <w:t xml:space="preserve">: </w:t>
      </w:r>
      <w:r w:rsidR="00766D78" w:rsidRPr="00916E07">
        <w:rPr>
          <w:rFonts w:ascii="Arial" w:hAnsi="Arial" w:cs="Arial"/>
          <w:b/>
          <w:bCs/>
          <w:sz w:val="20"/>
          <w:szCs w:val="20"/>
          <w:lang w:val="en-GB"/>
        </w:rPr>
        <w:t>Define e</w:t>
      </w:r>
      <w:r w:rsidRPr="00916E07">
        <w:rPr>
          <w:rFonts w:ascii="Arial" w:hAnsi="Arial" w:cs="Arial"/>
          <w:b/>
          <w:bCs/>
          <w:sz w:val="20"/>
          <w:szCs w:val="20"/>
          <w:lang w:val="en-GB"/>
        </w:rPr>
        <w:t>qual power split between Tx connector</w:t>
      </w:r>
      <w:r w:rsidR="00766D78" w:rsidRPr="00916E07">
        <w:rPr>
          <w:rFonts w:ascii="Arial" w:hAnsi="Arial" w:cs="Arial"/>
          <w:b/>
          <w:bCs/>
          <w:sz w:val="20"/>
          <w:szCs w:val="20"/>
          <w:lang w:val="en-GB"/>
        </w:rPr>
        <w:t>s.</w:t>
      </w:r>
    </w:p>
    <w:p w14:paraId="2F402C41" w14:textId="4BEE8271" w:rsidR="00766D78" w:rsidRDefault="00766D78" w:rsidP="00B32EDD">
      <w:pPr>
        <w:rPr>
          <w:rFonts w:ascii="Arial" w:hAnsi="Arial" w:cs="Arial"/>
          <w:sz w:val="20"/>
          <w:szCs w:val="20"/>
          <w:lang w:val="en-GB"/>
        </w:rPr>
      </w:pPr>
    </w:p>
    <w:p w14:paraId="40F99ED7" w14:textId="4770233B" w:rsidR="00766D78" w:rsidRDefault="00766D78" w:rsidP="00766D78">
      <w:pPr>
        <w:pStyle w:val="Heading2"/>
      </w:pPr>
      <w:r>
        <w:t>Signaling for Transparent TxD</w:t>
      </w:r>
    </w:p>
    <w:p w14:paraId="7E5EABA9" w14:textId="77777777" w:rsidR="00766D78" w:rsidRDefault="00766D78" w:rsidP="00766D78">
      <w:pPr>
        <w:rPr>
          <w:lang w:val="en-GB"/>
        </w:rPr>
      </w:pPr>
      <w:r w:rsidRPr="00EA1A39">
        <w:rPr>
          <w:noProof/>
          <w:lang w:val="en-GB"/>
        </w:rPr>
        <mc:AlternateContent>
          <mc:Choice Requires="wps">
            <w:drawing>
              <wp:anchor distT="45720" distB="45720" distL="114300" distR="114300" simplePos="0" relativeHeight="251667456" behindDoc="0" locked="0" layoutInCell="1" allowOverlap="1" wp14:anchorId="10EC7F56" wp14:editId="5BDDD358">
                <wp:simplePos x="0" y="0"/>
                <wp:positionH relativeFrom="margin">
                  <wp:align>right</wp:align>
                </wp:positionH>
                <wp:positionV relativeFrom="paragraph">
                  <wp:posOffset>286385</wp:posOffset>
                </wp:positionV>
                <wp:extent cx="6057900" cy="1404620"/>
                <wp:effectExtent l="0" t="0" r="19050" b="266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4849A772" w14:textId="77777777" w:rsidR="007F0D95" w:rsidRPr="007F0D95" w:rsidRDefault="007F0D95" w:rsidP="007F0D95">
                            <w:r w:rsidRPr="007F0D95">
                              <w:rPr>
                                <w:lang w:val="en-GB"/>
                              </w:rPr>
                              <w:t xml:space="preserve">Whether and how RAN4 introduce signalling for transparent TxD: </w:t>
                            </w:r>
                          </w:p>
                          <w:p w14:paraId="4CA9AD6F" w14:textId="77777777" w:rsidR="007F0D95" w:rsidRPr="007F0D95" w:rsidRDefault="007F0D95" w:rsidP="007F0D95">
                            <w:pPr>
                              <w:numPr>
                                <w:ilvl w:val="1"/>
                                <w:numId w:val="15"/>
                              </w:numPr>
                            </w:pPr>
                            <w:r w:rsidRPr="007F0D95">
                              <w:rPr>
                                <w:lang w:val="en-GB"/>
                              </w:rPr>
                              <w:t>Option 1: Introduce some sort of signaling by UE</w:t>
                            </w:r>
                          </w:p>
                          <w:p w14:paraId="246F602E" w14:textId="77777777" w:rsidR="007F0D95" w:rsidRPr="007F0D95" w:rsidRDefault="007F0D95" w:rsidP="006D2437">
                            <w:pPr>
                              <w:numPr>
                                <w:ilvl w:val="2"/>
                                <w:numId w:val="15"/>
                              </w:numPr>
                            </w:pPr>
                            <w:r w:rsidRPr="007F0D95">
                              <w:rPr>
                                <w:lang w:val="en-GB"/>
                              </w:rPr>
                              <w:t>Option 1a. Use ModifiedMPRbehavior bits to signal additional relaxations;</w:t>
                            </w:r>
                          </w:p>
                          <w:p w14:paraId="5FC98AEB" w14:textId="77777777" w:rsidR="007F0D95" w:rsidRPr="007F0D95" w:rsidRDefault="007F0D95" w:rsidP="006D2437">
                            <w:pPr>
                              <w:numPr>
                                <w:ilvl w:val="2"/>
                                <w:numId w:val="15"/>
                              </w:numPr>
                            </w:pPr>
                            <w:r w:rsidRPr="007F0D95">
                              <w:rPr>
                                <w:lang w:val="en-GB"/>
                              </w:rPr>
                              <w:t>Option 1b: Introducing a new (capability) signalling for TxD</w:t>
                            </w:r>
                          </w:p>
                          <w:p w14:paraId="51E33AC7" w14:textId="77777777" w:rsidR="007F0D95" w:rsidRPr="007F0D95" w:rsidRDefault="007F0D95" w:rsidP="006D2437">
                            <w:pPr>
                              <w:numPr>
                                <w:ilvl w:val="2"/>
                                <w:numId w:val="15"/>
                              </w:numPr>
                            </w:pPr>
                            <w:r w:rsidRPr="007F0D95">
                              <w:rPr>
                                <w:lang w:val="en-GB"/>
                              </w:rPr>
                              <w:t>Option 1c: Introducing a new power class (e.g. PC2.5) for TxD</w:t>
                            </w:r>
                          </w:p>
                          <w:p w14:paraId="1552C33B" w14:textId="77777777" w:rsidR="007F0D95" w:rsidRPr="007F0D95" w:rsidRDefault="007F0D95" w:rsidP="007F0D95">
                            <w:pPr>
                              <w:numPr>
                                <w:ilvl w:val="1"/>
                                <w:numId w:val="15"/>
                              </w:numPr>
                            </w:pPr>
                            <w:r w:rsidRPr="007F0D95">
                              <w:rPr>
                                <w:lang w:val="en-GB"/>
                              </w:rPr>
                              <w:t>Option 2: Based on UE vendor declaration.</w:t>
                            </w:r>
                          </w:p>
                          <w:p w14:paraId="1A915C95" w14:textId="129C3F3F" w:rsidR="00902147" w:rsidRDefault="007F0D95" w:rsidP="006D2437">
                            <w:pPr>
                              <w:numPr>
                                <w:ilvl w:val="1"/>
                                <w:numId w:val="15"/>
                              </w:numPr>
                            </w:pPr>
                            <w:r w:rsidRPr="007F0D95">
                              <w:rPr>
                                <w:lang w:val="en-GB"/>
                              </w:rPr>
                              <w:t>Option 3: Using existing signalling to indicate the 2Tx implementation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0EC7F56" id="Text Box 4" o:spid="_x0000_s1029" type="#_x0000_t202" style="position:absolute;margin-left:425.8pt;margin-top:22.55pt;width:477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LrqT8AmAgAATAQAAA4AAAAAAAAAAAAAAAAALgIAAGRycy9lMm9Eb2Mu&#10;eG1sUEsBAi0AFAAGAAgAAAAhAFDUlS/cAAAABwEAAA8AAAAAAAAAAAAAAAAAgAQAAGRycy9kb3du&#10;cmV2LnhtbFBLBQYAAAAABAAEAPMAAACJBQAAAAA=&#10;">
                <v:textbox style="mso-fit-shape-to-text:t">
                  <w:txbxContent>
                    <w:p w14:paraId="4849A772" w14:textId="77777777" w:rsidR="007F0D95" w:rsidRPr="007F0D95" w:rsidRDefault="007F0D95" w:rsidP="007F0D95">
                      <w:r w:rsidRPr="007F0D95">
                        <w:rPr>
                          <w:lang w:val="en-GB"/>
                        </w:rPr>
                        <w:t xml:space="preserve">Whether and how RAN4 introduce signalling for transparent TxD: </w:t>
                      </w:r>
                    </w:p>
                    <w:p w14:paraId="4CA9AD6F" w14:textId="77777777" w:rsidR="007F0D95" w:rsidRPr="007F0D95" w:rsidRDefault="007F0D95" w:rsidP="007F0D95">
                      <w:pPr>
                        <w:numPr>
                          <w:ilvl w:val="1"/>
                          <w:numId w:val="15"/>
                        </w:numPr>
                      </w:pPr>
                      <w:r w:rsidRPr="007F0D95">
                        <w:rPr>
                          <w:lang w:val="en-GB"/>
                        </w:rPr>
                        <w:t>Option 1: Introduce some sort of signaling by UE</w:t>
                      </w:r>
                    </w:p>
                    <w:p w14:paraId="246F602E" w14:textId="77777777" w:rsidR="007F0D95" w:rsidRPr="007F0D95" w:rsidRDefault="007F0D95" w:rsidP="006D2437">
                      <w:pPr>
                        <w:numPr>
                          <w:ilvl w:val="2"/>
                          <w:numId w:val="15"/>
                        </w:numPr>
                      </w:pPr>
                      <w:r w:rsidRPr="007F0D95">
                        <w:rPr>
                          <w:lang w:val="en-GB"/>
                        </w:rPr>
                        <w:t>Option 1a. Use ModifiedMPRbehavior bits to signal additional relaxations;</w:t>
                      </w:r>
                    </w:p>
                    <w:p w14:paraId="5FC98AEB" w14:textId="77777777" w:rsidR="007F0D95" w:rsidRPr="007F0D95" w:rsidRDefault="007F0D95" w:rsidP="006D2437">
                      <w:pPr>
                        <w:numPr>
                          <w:ilvl w:val="2"/>
                          <w:numId w:val="15"/>
                        </w:numPr>
                      </w:pPr>
                      <w:r w:rsidRPr="007F0D95">
                        <w:rPr>
                          <w:lang w:val="en-GB"/>
                        </w:rPr>
                        <w:t>Option 1b: Introducing a new (capability) signalling for TxD</w:t>
                      </w:r>
                    </w:p>
                    <w:p w14:paraId="51E33AC7" w14:textId="77777777" w:rsidR="007F0D95" w:rsidRPr="007F0D95" w:rsidRDefault="007F0D95" w:rsidP="006D2437">
                      <w:pPr>
                        <w:numPr>
                          <w:ilvl w:val="2"/>
                          <w:numId w:val="15"/>
                        </w:numPr>
                      </w:pPr>
                      <w:r w:rsidRPr="007F0D95">
                        <w:rPr>
                          <w:lang w:val="en-GB"/>
                        </w:rPr>
                        <w:t>Option 1c: Introducing a new power class (e.g. PC2.5) for TxD</w:t>
                      </w:r>
                    </w:p>
                    <w:p w14:paraId="1552C33B" w14:textId="77777777" w:rsidR="007F0D95" w:rsidRPr="007F0D95" w:rsidRDefault="007F0D95" w:rsidP="007F0D95">
                      <w:pPr>
                        <w:numPr>
                          <w:ilvl w:val="1"/>
                          <w:numId w:val="15"/>
                        </w:numPr>
                      </w:pPr>
                      <w:r w:rsidRPr="007F0D95">
                        <w:rPr>
                          <w:lang w:val="en-GB"/>
                        </w:rPr>
                        <w:t>Option 2: Based on UE vendor declaration.</w:t>
                      </w:r>
                    </w:p>
                    <w:p w14:paraId="1A915C95" w14:textId="129C3F3F" w:rsidR="00902147" w:rsidRDefault="007F0D95" w:rsidP="006D2437">
                      <w:pPr>
                        <w:numPr>
                          <w:ilvl w:val="1"/>
                          <w:numId w:val="15"/>
                        </w:numPr>
                      </w:pPr>
                      <w:r w:rsidRPr="007F0D95">
                        <w:rPr>
                          <w:lang w:val="en-GB"/>
                        </w:rPr>
                        <w:t>Option 3: Using existing signalling to indicate the 2Tx implementation capability.</w:t>
                      </w:r>
                    </w:p>
                  </w:txbxContent>
                </v:textbox>
                <w10:wrap type="square" anchorx="margin"/>
              </v:shape>
            </w:pict>
          </mc:Fallback>
        </mc:AlternateContent>
      </w:r>
      <w:r>
        <w:rPr>
          <w:lang w:val="en-GB"/>
        </w:rPr>
        <w:t>The WF recorded the following agreements regarding this aspect.</w:t>
      </w:r>
    </w:p>
    <w:p w14:paraId="34045DEF" w14:textId="77777777" w:rsidR="00766D78" w:rsidRPr="00766D78" w:rsidRDefault="00766D78" w:rsidP="00766D78">
      <w:pPr>
        <w:rPr>
          <w:lang w:val="en-GB"/>
        </w:rPr>
      </w:pPr>
    </w:p>
    <w:p w14:paraId="31D6F979" w14:textId="1E2E4701" w:rsidR="005B0626" w:rsidRDefault="00766D78" w:rsidP="00B32EDD">
      <w:pPr>
        <w:rPr>
          <w:rFonts w:ascii="Arial" w:hAnsi="Arial" w:cs="Arial"/>
          <w:sz w:val="20"/>
          <w:szCs w:val="20"/>
          <w:lang w:val="en-GB"/>
        </w:rPr>
      </w:pPr>
      <w:r>
        <w:rPr>
          <w:rFonts w:ascii="Arial" w:hAnsi="Arial" w:cs="Arial"/>
          <w:sz w:val="20"/>
          <w:szCs w:val="20"/>
          <w:lang w:val="en-GB"/>
        </w:rPr>
        <w:t>Transparent TxD is ‘transparent’ to gNB in term of operation. In case, MPR</w:t>
      </w:r>
      <w:r w:rsidR="00835909">
        <w:rPr>
          <w:rFonts w:ascii="Arial" w:hAnsi="Arial" w:cs="Arial"/>
          <w:sz w:val="20"/>
          <w:szCs w:val="20"/>
          <w:lang w:val="en-GB"/>
        </w:rPr>
        <w:t>/AMPR</w:t>
      </w:r>
      <w:r>
        <w:rPr>
          <w:rFonts w:ascii="Arial" w:hAnsi="Arial" w:cs="Arial"/>
          <w:sz w:val="20"/>
          <w:szCs w:val="20"/>
          <w:lang w:val="en-GB"/>
        </w:rPr>
        <w:t xml:space="preserve"> for transparent TxD is different with 1 Tx transmission, then option 1</w:t>
      </w:r>
      <w:r w:rsidR="00CF2FA4">
        <w:rPr>
          <w:rFonts w:ascii="Arial" w:hAnsi="Arial" w:cs="Arial"/>
          <w:sz w:val="20"/>
          <w:szCs w:val="20"/>
          <w:lang w:val="en-GB"/>
        </w:rPr>
        <w:t>a</w:t>
      </w:r>
      <w:r>
        <w:rPr>
          <w:rFonts w:ascii="Arial" w:hAnsi="Arial" w:cs="Arial"/>
          <w:sz w:val="20"/>
          <w:szCs w:val="20"/>
          <w:lang w:val="en-GB"/>
        </w:rPr>
        <w:t xml:space="preserve"> is preferred. </w:t>
      </w:r>
      <w:r w:rsidR="00CE0E08">
        <w:rPr>
          <w:rFonts w:ascii="Arial" w:hAnsi="Arial" w:cs="Arial"/>
          <w:sz w:val="20"/>
          <w:szCs w:val="20"/>
          <w:lang w:val="en-GB"/>
        </w:rPr>
        <w:t xml:space="preserve">During GTW session in last meeting, Option 1b </w:t>
      </w:r>
      <w:r w:rsidR="00346288">
        <w:rPr>
          <w:rFonts w:ascii="Arial" w:hAnsi="Arial" w:cs="Arial"/>
          <w:sz w:val="20"/>
          <w:szCs w:val="20"/>
          <w:lang w:val="en-GB"/>
        </w:rPr>
        <w:t xml:space="preserve">seemed also reasonable in the sense that overhead of </w:t>
      </w:r>
      <w:r w:rsidR="009A3F23">
        <w:rPr>
          <w:rFonts w:ascii="Arial" w:hAnsi="Arial" w:cs="Arial"/>
          <w:sz w:val="20"/>
          <w:szCs w:val="20"/>
          <w:lang w:val="en-GB"/>
        </w:rPr>
        <w:t>signalling in option 1a</w:t>
      </w:r>
      <w:r w:rsidR="00E16511">
        <w:rPr>
          <w:rFonts w:ascii="Arial" w:hAnsi="Arial" w:cs="Arial"/>
          <w:sz w:val="20"/>
          <w:szCs w:val="20"/>
          <w:lang w:val="en-GB"/>
        </w:rPr>
        <w:t xml:space="preserve"> is larger than option 1b</w:t>
      </w:r>
      <w:r w:rsidR="007F6731">
        <w:rPr>
          <w:rFonts w:ascii="Arial" w:hAnsi="Arial" w:cs="Arial"/>
          <w:sz w:val="20"/>
          <w:szCs w:val="20"/>
          <w:lang w:val="en-GB"/>
        </w:rPr>
        <w:t xml:space="preserve">. Option 1a is per band while option </w:t>
      </w:r>
      <w:r w:rsidR="00F21CEA">
        <w:rPr>
          <w:rFonts w:ascii="Arial" w:hAnsi="Arial" w:cs="Arial"/>
          <w:sz w:val="20"/>
          <w:szCs w:val="20"/>
          <w:lang w:val="en-GB"/>
        </w:rPr>
        <w:t>1b is per UE.</w:t>
      </w:r>
      <w:r w:rsidR="009A3F23">
        <w:rPr>
          <w:rFonts w:ascii="Arial" w:hAnsi="Arial" w:cs="Arial"/>
          <w:sz w:val="20"/>
          <w:szCs w:val="20"/>
          <w:lang w:val="en-GB"/>
        </w:rPr>
        <w:t xml:space="preserve">  </w:t>
      </w:r>
    </w:p>
    <w:p w14:paraId="48E24696" w14:textId="2BBAC2DB" w:rsidR="00835909" w:rsidRDefault="00835909" w:rsidP="00B32EDD">
      <w:pPr>
        <w:rPr>
          <w:rFonts w:ascii="Arial" w:hAnsi="Arial" w:cs="Arial"/>
          <w:sz w:val="20"/>
          <w:szCs w:val="20"/>
          <w:lang w:val="en-GB"/>
        </w:rPr>
      </w:pPr>
    </w:p>
    <w:p w14:paraId="36D227A5" w14:textId="32FFA138" w:rsidR="00835909" w:rsidRPr="00916E07" w:rsidRDefault="00835909" w:rsidP="00B32EDD">
      <w:pPr>
        <w:rPr>
          <w:b/>
          <w:bCs/>
          <w:lang w:val="en-GB"/>
        </w:rPr>
      </w:pPr>
      <w:r w:rsidRPr="00835909">
        <w:rPr>
          <w:rFonts w:ascii="Arial" w:hAnsi="Arial" w:cs="Arial"/>
          <w:b/>
          <w:bCs/>
          <w:sz w:val="20"/>
          <w:szCs w:val="20"/>
          <w:lang w:val="en-GB"/>
        </w:rPr>
        <w:t xml:space="preserve">Proposal </w:t>
      </w:r>
      <w:r w:rsidR="00F21CEA">
        <w:rPr>
          <w:rFonts w:ascii="Arial" w:hAnsi="Arial" w:cs="Arial"/>
          <w:b/>
          <w:bCs/>
          <w:sz w:val="20"/>
          <w:szCs w:val="20"/>
          <w:lang w:val="en-GB"/>
        </w:rPr>
        <w:t>4</w:t>
      </w:r>
      <w:r w:rsidRPr="00916E07">
        <w:rPr>
          <w:rFonts w:ascii="Arial" w:hAnsi="Arial" w:cs="Arial"/>
          <w:b/>
          <w:bCs/>
          <w:sz w:val="20"/>
          <w:szCs w:val="20"/>
          <w:lang w:val="en-GB"/>
        </w:rPr>
        <w:t xml:space="preserve">: </w:t>
      </w:r>
      <w:r w:rsidR="00CF2FA4" w:rsidRPr="00916E07">
        <w:rPr>
          <w:b/>
          <w:bCs/>
          <w:lang w:val="en-GB"/>
        </w:rPr>
        <w:t>Both Opt</w:t>
      </w:r>
      <w:r w:rsidR="0050322A" w:rsidRPr="00916E07">
        <w:rPr>
          <w:b/>
          <w:bCs/>
          <w:lang w:val="en-GB"/>
        </w:rPr>
        <w:t xml:space="preserve">ion 1a and 1b </w:t>
      </w:r>
      <w:r w:rsidR="0037192F" w:rsidRPr="00916E07">
        <w:rPr>
          <w:b/>
          <w:bCs/>
          <w:lang w:val="en-GB"/>
        </w:rPr>
        <w:t xml:space="preserve">can be used. </w:t>
      </w:r>
    </w:p>
    <w:p w14:paraId="713FB46D" w14:textId="02B628E2" w:rsidR="00835909" w:rsidRPr="00D87E14" w:rsidRDefault="00835909" w:rsidP="00835909">
      <w:pPr>
        <w:pStyle w:val="Heading2"/>
      </w:pPr>
      <w:r>
        <w:t>Applicability of Transparent TxD Requirements</w:t>
      </w:r>
    </w:p>
    <w:p w14:paraId="045C6435" w14:textId="77777777" w:rsidR="009454A1" w:rsidRDefault="009454A1" w:rsidP="009454A1">
      <w:pPr>
        <w:rPr>
          <w:lang w:val="en-GB"/>
        </w:rPr>
      </w:pPr>
      <w:r w:rsidRPr="00EA1A39">
        <w:rPr>
          <w:noProof/>
          <w:lang w:val="en-GB"/>
        </w:rPr>
        <mc:AlternateContent>
          <mc:Choice Requires="wps">
            <w:drawing>
              <wp:anchor distT="45720" distB="45720" distL="114300" distR="114300" simplePos="0" relativeHeight="251669504" behindDoc="0" locked="0" layoutInCell="1" allowOverlap="1" wp14:anchorId="677CFBF3" wp14:editId="40DA8A0B">
                <wp:simplePos x="0" y="0"/>
                <wp:positionH relativeFrom="margin">
                  <wp:align>right</wp:align>
                </wp:positionH>
                <wp:positionV relativeFrom="paragraph">
                  <wp:posOffset>286385</wp:posOffset>
                </wp:positionV>
                <wp:extent cx="6057900" cy="1404620"/>
                <wp:effectExtent l="0" t="0" r="19050" b="2667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7002E81B" w14:textId="77777777" w:rsidR="00902147" w:rsidRPr="009454A1" w:rsidRDefault="00902147" w:rsidP="009454A1">
                            <w:r w:rsidRPr="009454A1">
                              <w:rPr>
                                <w:lang w:val="en-GB"/>
                              </w:rPr>
                              <w:t xml:space="preserve">The applicability of the newly introduced </w:t>
                            </w:r>
                            <w:r w:rsidRPr="009454A1">
                              <w:t xml:space="preserve">test procedure (if any) and specific requirement (if any) for transparent TxD UE </w:t>
                            </w:r>
                            <w:r w:rsidRPr="009454A1">
                              <w:rPr>
                                <w:lang w:val="en-GB"/>
                              </w:rPr>
                              <w:t xml:space="preserve">: </w:t>
                            </w:r>
                          </w:p>
                          <w:p w14:paraId="3A8F4EEB" w14:textId="77777777" w:rsidR="00902147" w:rsidRPr="009454A1" w:rsidRDefault="00902147" w:rsidP="00B10E51">
                            <w:pPr>
                              <w:numPr>
                                <w:ilvl w:val="1"/>
                                <w:numId w:val="15"/>
                              </w:numPr>
                            </w:pPr>
                            <w:r w:rsidRPr="009454A1">
                              <w:rPr>
                                <w:lang w:val="en-GB"/>
                              </w:rPr>
                              <w:t>FFS whether or not applicable to UE implementation without transparent TxD</w:t>
                            </w:r>
                          </w:p>
                          <w:p w14:paraId="403DA027" w14:textId="1FA8C0DB" w:rsidR="00902147" w:rsidRDefault="00902147" w:rsidP="00B10E51">
                            <w:pPr>
                              <w:numPr>
                                <w:ilvl w:val="1"/>
                                <w:numId w:val="15"/>
                              </w:numPr>
                            </w:pPr>
                            <w:r w:rsidRPr="009454A1">
                              <w:rPr>
                                <w:i/>
                                <w:iCs/>
                              </w:rPr>
                              <w:t>If requirements are embedded in to general requirements or distinguished in to TxD dedicated requirements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7CFBF3" id="Text Box 5" o:spid="_x0000_s1030" type="#_x0000_t202" style="position:absolute;margin-left:425.8pt;margin-top:22.55pt;width:477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KZ+5x4mAgAATAQAAA4AAAAAAAAAAAAAAAAALgIAAGRycy9lMm9Eb2Mu&#10;eG1sUEsBAi0AFAAGAAgAAAAhAFDUlS/cAAAABwEAAA8AAAAAAAAAAAAAAAAAgAQAAGRycy9kb3du&#10;cmV2LnhtbFBLBQYAAAAABAAEAPMAAACJBQAAAAA=&#10;">
                <v:textbox style="mso-fit-shape-to-text:t">
                  <w:txbxContent>
                    <w:p w14:paraId="7002E81B" w14:textId="77777777" w:rsidR="00902147" w:rsidRPr="009454A1" w:rsidRDefault="00902147" w:rsidP="009454A1">
                      <w:r w:rsidRPr="009454A1">
                        <w:rPr>
                          <w:lang w:val="en-GB"/>
                        </w:rPr>
                        <w:t xml:space="preserve">The applicability of the newly introduced </w:t>
                      </w:r>
                      <w:r w:rsidRPr="009454A1">
                        <w:t xml:space="preserve">test procedure (if any) and specific requirement (if any) for transparent TxD UE </w:t>
                      </w:r>
                      <w:r w:rsidRPr="009454A1">
                        <w:rPr>
                          <w:lang w:val="en-GB"/>
                        </w:rPr>
                        <w:t xml:space="preserve">: </w:t>
                      </w:r>
                    </w:p>
                    <w:p w14:paraId="3A8F4EEB" w14:textId="77777777" w:rsidR="00902147" w:rsidRPr="009454A1" w:rsidRDefault="00902147" w:rsidP="00B10E51">
                      <w:pPr>
                        <w:numPr>
                          <w:ilvl w:val="1"/>
                          <w:numId w:val="15"/>
                        </w:numPr>
                      </w:pPr>
                      <w:r w:rsidRPr="009454A1">
                        <w:rPr>
                          <w:lang w:val="en-GB"/>
                        </w:rPr>
                        <w:t>FFS whether or not applicable to UE implementation without transparent TxD</w:t>
                      </w:r>
                    </w:p>
                    <w:p w14:paraId="403DA027" w14:textId="1FA8C0DB" w:rsidR="00902147" w:rsidRDefault="00902147" w:rsidP="00B10E51">
                      <w:pPr>
                        <w:numPr>
                          <w:ilvl w:val="1"/>
                          <w:numId w:val="15"/>
                        </w:numPr>
                      </w:pPr>
                      <w:r w:rsidRPr="009454A1">
                        <w:rPr>
                          <w:i/>
                          <w:iCs/>
                        </w:rPr>
                        <w:t>If requirements are embedded in to general requirements or distinguished in to TxD dedicated requirements is FFS</w:t>
                      </w:r>
                    </w:p>
                  </w:txbxContent>
                </v:textbox>
                <w10:wrap type="square" anchorx="margin"/>
              </v:shape>
            </w:pict>
          </mc:Fallback>
        </mc:AlternateContent>
      </w:r>
      <w:r>
        <w:rPr>
          <w:lang w:val="en-GB"/>
        </w:rPr>
        <w:t>The WF recorded the following agreements regarding this aspect.</w:t>
      </w:r>
    </w:p>
    <w:p w14:paraId="2DEE0C8A" w14:textId="5CA25DBE" w:rsidR="005B0626" w:rsidRDefault="005B0626" w:rsidP="00B32EDD">
      <w:pPr>
        <w:rPr>
          <w:rFonts w:ascii="Arial" w:hAnsi="Arial" w:cs="Arial"/>
          <w:sz w:val="20"/>
          <w:szCs w:val="20"/>
          <w:lang w:val="en-GB"/>
        </w:rPr>
      </w:pPr>
    </w:p>
    <w:p w14:paraId="5BF335F0" w14:textId="1CF8013C" w:rsidR="009454A1" w:rsidRDefault="0050127A" w:rsidP="00B32EDD">
      <w:pPr>
        <w:rPr>
          <w:rFonts w:ascii="Arial" w:hAnsi="Arial" w:cs="Arial"/>
          <w:sz w:val="20"/>
          <w:szCs w:val="20"/>
          <w:lang w:val="en-GB"/>
        </w:rPr>
      </w:pPr>
      <w:r>
        <w:rPr>
          <w:rFonts w:ascii="Arial" w:hAnsi="Arial" w:cs="Arial"/>
          <w:sz w:val="20"/>
          <w:szCs w:val="20"/>
          <w:lang w:val="en-GB"/>
        </w:rPr>
        <w:t>Some requirements (like MPR/AMPR) and test procedures (summation for power and emission) for transparent TxD are different with general requirements. We prefer to have separate clauses in general requirements to differentiate them</w:t>
      </w:r>
      <w:r w:rsidR="00081236">
        <w:rPr>
          <w:rFonts w:ascii="Arial" w:hAnsi="Arial" w:cs="Arial"/>
          <w:sz w:val="20"/>
          <w:szCs w:val="20"/>
          <w:lang w:val="en-GB"/>
        </w:rPr>
        <w:t xml:space="preserve"> to have better clarity</w:t>
      </w:r>
      <w:r>
        <w:rPr>
          <w:rFonts w:ascii="Arial" w:hAnsi="Arial" w:cs="Arial"/>
          <w:sz w:val="20"/>
          <w:szCs w:val="20"/>
          <w:lang w:val="en-GB"/>
        </w:rPr>
        <w:t xml:space="preserve">. </w:t>
      </w:r>
    </w:p>
    <w:p w14:paraId="4340EEF8" w14:textId="2D1C7570" w:rsidR="00081236" w:rsidRDefault="00081236" w:rsidP="00B32EDD">
      <w:pPr>
        <w:rPr>
          <w:rFonts w:ascii="Arial" w:hAnsi="Arial" w:cs="Arial"/>
          <w:sz w:val="20"/>
          <w:szCs w:val="20"/>
          <w:lang w:val="en-GB"/>
        </w:rPr>
      </w:pPr>
    </w:p>
    <w:p w14:paraId="6C497142" w14:textId="20CD2D45" w:rsidR="00081236" w:rsidRPr="00DD673F" w:rsidRDefault="00081236" w:rsidP="00B32EDD">
      <w:pPr>
        <w:rPr>
          <w:rFonts w:ascii="Arial" w:hAnsi="Arial" w:cs="Arial"/>
          <w:b/>
          <w:bCs/>
          <w:sz w:val="20"/>
          <w:szCs w:val="20"/>
          <w:lang w:val="en-GB"/>
        </w:rPr>
      </w:pPr>
      <w:r w:rsidRPr="00DD673F">
        <w:rPr>
          <w:rFonts w:ascii="Arial" w:hAnsi="Arial" w:cs="Arial"/>
          <w:b/>
          <w:bCs/>
          <w:sz w:val="20"/>
          <w:szCs w:val="20"/>
          <w:lang w:val="en-GB"/>
        </w:rPr>
        <w:t xml:space="preserve">Proposal </w:t>
      </w:r>
      <w:r w:rsidR="00C36E47" w:rsidRPr="00DD673F">
        <w:rPr>
          <w:rFonts w:ascii="Arial" w:hAnsi="Arial" w:cs="Arial"/>
          <w:b/>
          <w:bCs/>
          <w:sz w:val="20"/>
          <w:szCs w:val="20"/>
          <w:lang w:val="en-GB"/>
        </w:rPr>
        <w:t>5</w:t>
      </w:r>
      <w:r w:rsidRPr="00DD673F">
        <w:rPr>
          <w:rFonts w:ascii="Arial" w:hAnsi="Arial" w:cs="Arial"/>
          <w:b/>
          <w:bCs/>
          <w:sz w:val="20"/>
          <w:szCs w:val="20"/>
          <w:lang w:val="en-GB"/>
        </w:rPr>
        <w:t xml:space="preserve">: For better clarity, the transparent </w:t>
      </w:r>
      <w:r w:rsidR="009D0378">
        <w:rPr>
          <w:rFonts w:ascii="Arial" w:hAnsi="Arial" w:cs="Arial"/>
          <w:b/>
          <w:bCs/>
          <w:sz w:val="20"/>
          <w:szCs w:val="20"/>
          <w:lang w:val="en-GB"/>
        </w:rPr>
        <w:t xml:space="preserve">TxD </w:t>
      </w:r>
      <w:r w:rsidRPr="00DD673F">
        <w:rPr>
          <w:rFonts w:ascii="Arial" w:hAnsi="Arial" w:cs="Arial"/>
          <w:b/>
          <w:bCs/>
          <w:sz w:val="20"/>
          <w:szCs w:val="20"/>
          <w:lang w:val="en-GB"/>
        </w:rPr>
        <w:t>specific requirements and test procedure should be differentiated with general case</w:t>
      </w:r>
      <w:r w:rsidR="00D36AEF" w:rsidRPr="00DD673F">
        <w:rPr>
          <w:rFonts w:ascii="Arial" w:hAnsi="Arial" w:cs="Arial"/>
          <w:b/>
          <w:bCs/>
          <w:sz w:val="20"/>
          <w:szCs w:val="20"/>
          <w:lang w:val="en-GB"/>
        </w:rPr>
        <w:t>.</w:t>
      </w:r>
    </w:p>
    <w:p w14:paraId="61C40C87" w14:textId="39218065" w:rsidR="00081236" w:rsidRDefault="00081236" w:rsidP="00B32EDD">
      <w:pPr>
        <w:rPr>
          <w:rFonts w:ascii="Arial" w:hAnsi="Arial" w:cs="Arial"/>
          <w:sz w:val="20"/>
          <w:szCs w:val="20"/>
          <w:lang w:val="en-GB"/>
        </w:rPr>
      </w:pPr>
    </w:p>
    <w:p w14:paraId="60FFD9FC" w14:textId="43BA3B40" w:rsidR="00081236" w:rsidRDefault="00081236" w:rsidP="00081236">
      <w:pPr>
        <w:pStyle w:val="Heading2"/>
      </w:pPr>
      <w:r>
        <w:t>CDD-related Requirements</w:t>
      </w:r>
    </w:p>
    <w:p w14:paraId="1569F8CA" w14:textId="77777777" w:rsidR="00081236" w:rsidRDefault="00081236" w:rsidP="00081236">
      <w:pPr>
        <w:rPr>
          <w:lang w:val="en-GB"/>
        </w:rPr>
      </w:pPr>
      <w:r w:rsidRPr="002407CA">
        <w:rPr>
          <w:rFonts w:ascii="Arial" w:hAnsi="Arial" w:cs="Arial"/>
          <w:noProof/>
          <w:sz w:val="20"/>
          <w:szCs w:val="20"/>
          <w:lang w:val="en-GB"/>
        </w:rPr>
        <mc:AlternateContent>
          <mc:Choice Requires="wps">
            <w:drawing>
              <wp:anchor distT="45720" distB="45720" distL="114300" distR="114300" simplePos="0" relativeHeight="251671552" behindDoc="0" locked="0" layoutInCell="1" allowOverlap="1" wp14:anchorId="1D7A19ED" wp14:editId="704169F1">
                <wp:simplePos x="0" y="0"/>
                <wp:positionH relativeFrom="margin">
                  <wp:align>right</wp:align>
                </wp:positionH>
                <wp:positionV relativeFrom="paragraph">
                  <wp:posOffset>286385</wp:posOffset>
                </wp:positionV>
                <wp:extent cx="6057900" cy="1404620"/>
                <wp:effectExtent l="0" t="0" r="19050" b="2667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10B08E91" w14:textId="77777777" w:rsidR="00902147" w:rsidRPr="00081236" w:rsidRDefault="00902147" w:rsidP="00081236">
                            <w:r w:rsidRPr="00081236">
                              <w:t>For transparent TxD UE, necessity of CDD related requirements, e.g. requirement on TAE+CDD, is need to be further studied</w:t>
                            </w:r>
                            <w:r w:rsidRPr="00081236">
                              <w:rPr>
                                <w:lang w:val="en-GB"/>
                              </w:rPr>
                              <w:t xml:space="preserve">: </w:t>
                            </w:r>
                          </w:p>
                          <w:p w14:paraId="0CB04A7B" w14:textId="77777777" w:rsidR="000F5F8A" w:rsidRPr="000F5F8A" w:rsidRDefault="000F5F8A" w:rsidP="000F5F8A">
                            <w:r w:rsidRPr="000F5F8A">
                              <w:rPr>
                                <w:lang w:val="en-GB"/>
                              </w:rPr>
                              <w:t>Proposals</w:t>
                            </w:r>
                          </w:p>
                          <w:p w14:paraId="622604C2" w14:textId="77777777" w:rsidR="000F5F8A" w:rsidRPr="000F5F8A" w:rsidRDefault="000F5F8A" w:rsidP="000F5F8A">
                            <w:pPr>
                              <w:numPr>
                                <w:ilvl w:val="1"/>
                                <w:numId w:val="15"/>
                              </w:numPr>
                            </w:pPr>
                            <w:r w:rsidRPr="000F5F8A">
                              <w:rPr>
                                <w:lang w:val="en-GB"/>
                              </w:rPr>
                              <w:t>Option 1: Yes</w:t>
                            </w:r>
                          </w:p>
                          <w:p w14:paraId="2D19509A" w14:textId="557B3991" w:rsidR="00902147" w:rsidRDefault="000F5F8A" w:rsidP="000F5F8A">
                            <w:pPr>
                              <w:numPr>
                                <w:ilvl w:val="1"/>
                                <w:numId w:val="15"/>
                              </w:numPr>
                            </w:pPr>
                            <w:r w:rsidRPr="000F5F8A">
                              <w:rPr>
                                <w:lang w:val="en-GB"/>
                              </w:rPr>
                              <w:t>Option 2: No.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7A19ED" id="Text Box 6" o:spid="_x0000_s1031" type="#_x0000_t202" style="position:absolute;margin-left:425.8pt;margin-top:22.55pt;width:477pt;height:110.6pt;z-index:25167155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">
                <v:textbox style="mso-fit-shape-to-text:t">
                  <w:txbxContent>
                    <w:p w14:paraId="10B08E91" w14:textId="77777777" w:rsidR="00902147" w:rsidRPr="00081236" w:rsidRDefault="00902147" w:rsidP="00081236">
                      <w:r w:rsidRPr="00081236">
                        <w:t>For transparent TxD UE, necessity of CDD related requirements, e.g. requirement on TAE+CDD, is need to be further studied</w:t>
                      </w:r>
                      <w:r w:rsidRPr="00081236">
                        <w:rPr>
                          <w:lang w:val="en-GB"/>
                        </w:rPr>
                        <w:t xml:space="preserve">: </w:t>
                      </w:r>
                    </w:p>
                    <w:p w14:paraId="0CB04A7B" w14:textId="77777777" w:rsidR="000F5F8A" w:rsidRPr="000F5F8A" w:rsidRDefault="000F5F8A" w:rsidP="000F5F8A">
                      <w:r w:rsidRPr="000F5F8A">
                        <w:rPr>
                          <w:lang w:val="en-GB"/>
                        </w:rPr>
                        <w:t>Proposals</w:t>
                      </w:r>
                    </w:p>
                    <w:p w14:paraId="622604C2" w14:textId="77777777" w:rsidR="000F5F8A" w:rsidRPr="000F5F8A" w:rsidRDefault="000F5F8A" w:rsidP="000F5F8A">
                      <w:pPr>
                        <w:numPr>
                          <w:ilvl w:val="1"/>
                          <w:numId w:val="15"/>
                        </w:numPr>
                      </w:pPr>
                      <w:r w:rsidRPr="000F5F8A">
                        <w:rPr>
                          <w:lang w:val="en-GB"/>
                        </w:rPr>
                        <w:t>Option 1: Yes</w:t>
                      </w:r>
                    </w:p>
                    <w:p w14:paraId="2D19509A" w14:textId="557B3991" w:rsidR="00902147" w:rsidRDefault="000F5F8A" w:rsidP="000F5F8A">
                      <w:pPr>
                        <w:numPr>
                          <w:ilvl w:val="1"/>
                          <w:numId w:val="15"/>
                        </w:numPr>
                      </w:pPr>
                      <w:r w:rsidRPr="000F5F8A">
                        <w:rPr>
                          <w:lang w:val="en-GB"/>
                        </w:rPr>
                        <w:t>Option 2: No.</w:t>
                      </w:r>
                    </w:p>
                  </w:txbxContent>
                </v:textbox>
                <w10:wrap type="square" anchorx="margin"/>
              </v:shape>
            </w:pict>
          </mc:Fallback>
        </mc:AlternateContent>
      </w:r>
      <w:r w:rsidRPr="002407CA">
        <w:rPr>
          <w:rFonts w:ascii="Arial" w:hAnsi="Arial" w:cs="Arial"/>
          <w:sz w:val="20"/>
          <w:szCs w:val="20"/>
          <w:lang w:val="en-GB"/>
        </w:rPr>
        <w:t>The WF recorded the following agreements regarding this aspect</w:t>
      </w:r>
      <w:r>
        <w:rPr>
          <w:lang w:val="en-GB"/>
        </w:rPr>
        <w:t>.</w:t>
      </w:r>
    </w:p>
    <w:p w14:paraId="55476501" w14:textId="116D9BFC" w:rsidR="00081236" w:rsidRDefault="00081236" w:rsidP="00B32EDD">
      <w:pPr>
        <w:rPr>
          <w:rFonts w:ascii="Arial" w:hAnsi="Arial" w:cs="Arial"/>
          <w:sz w:val="20"/>
          <w:szCs w:val="20"/>
          <w:lang w:val="en-GB"/>
        </w:rPr>
      </w:pPr>
    </w:p>
    <w:p w14:paraId="120BCFF6" w14:textId="03005894" w:rsidR="00191980" w:rsidRDefault="00E47DA9" w:rsidP="00B32EDD">
      <w:pPr>
        <w:rPr>
          <w:rFonts w:ascii="Arial" w:hAnsi="Arial" w:cs="Arial"/>
          <w:sz w:val="20"/>
          <w:szCs w:val="20"/>
          <w:lang w:val="en-GB"/>
        </w:rPr>
      </w:pPr>
      <w:r>
        <w:rPr>
          <w:rFonts w:ascii="Arial" w:hAnsi="Arial" w:cs="Arial"/>
          <w:sz w:val="20"/>
          <w:szCs w:val="20"/>
          <w:lang w:val="en-GB"/>
        </w:rPr>
        <w:t xml:space="preserve">The motivation to use transparent TxD </w:t>
      </w:r>
      <w:r w:rsidR="00191980">
        <w:rPr>
          <w:rFonts w:ascii="Arial" w:hAnsi="Arial" w:cs="Arial"/>
          <w:sz w:val="20"/>
          <w:szCs w:val="20"/>
          <w:lang w:val="en-GB"/>
        </w:rPr>
        <w:t>assumes</w:t>
      </w:r>
      <w:r>
        <w:rPr>
          <w:rFonts w:ascii="Arial" w:hAnsi="Arial" w:cs="Arial"/>
          <w:sz w:val="20"/>
          <w:szCs w:val="20"/>
          <w:lang w:val="en-GB"/>
        </w:rPr>
        <w:t xml:space="preserve"> transparent TxD can </w:t>
      </w:r>
      <w:r w:rsidR="00191980">
        <w:rPr>
          <w:rFonts w:ascii="Arial" w:hAnsi="Arial" w:cs="Arial"/>
          <w:sz w:val="20"/>
          <w:szCs w:val="20"/>
          <w:lang w:val="en-GB"/>
        </w:rPr>
        <w:t>achieve</w:t>
      </w:r>
      <w:r>
        <w:rPr>
          <w:rFonts w:ascii="Arial" w:hAnsi="Arial" w:cs="Arial"/>
          <w:sz w:val="20"/>
          <w:szCs w:val="20"/>
          <w:lang w:val="en-GB"/>
        </w:rPr>
        <w:t xml:space="preserve"> better performance than single Tx antenna transmission. </w:t>
      </w:r>
      <w:r w:rsidR="00191980">
        <w:rPr>
          <w:rFonts w:ascii="Arial" w:hAnsi="Arial" w:cs="Arial"/>
          <w:sz w:val="20"/>
          <w:szCs w:val="20"/>
          <w:lang w:val="en-GB"/>
        </w:rPr>
        <w:t xml:space="preserve">If the TAE+CDD could not guarantee the former to achieve better performance than the latter, then there is no reason to use transparent TxD. It is </w:t>
      </w:r>
      <w:r w:rsidR="00834B01">
        <w:rPr>
          <w:rFonts w:ascii="Arial" w:hAnsi="Arial" w:cs="Arial"/>
          <w:sz w:val="20"/>
          <w:szCs w:val="20"/>
          <w:lang w:val="en-GB"/>
        </w:rPr>
        <w:t xml:space="preserve">indispensable to have requirements on TAE+CDD to guarantee performance. In our previous </w:t>
      </w:r>
      <w:r w:rsidR="008E5518">
        <w:rPr>
          <w:rFonts w:ascii="Arial" w:hAnsi="Arial" w:cs="Arial"/>
          <w:sz w:val="20"/>
          <w:szCs w:val="20"/>
          <w:lang w:val="en-GB"/>
        </w:rPr>
        <w:t>contribution [</w:t>
      </w:r>
      <w:r w:rsidR="000B62EC">
        <w:rPr>
          <w:rFonts w:ascii="Arial" w:hAnsi="Arial" w:cs="Arial"/>
          <w:sz w:val="20"/>
          <w:szCs w:val="20"/>
          <w:lang w:val="en-GB"/>
        </w:rPr>
        <w:t>3</w:t>
      </w:r>
      <w:r w:rsidR="00834B01">
        <w:rPr>
          <w:rFonts w:ascii="Arial" w:hAnsi="Arial" w:cs="Arial"/>
          <w:sz w:val="20"/>
          <w:szCs w:val="20"/>
          <w:lang w:val="en-GB"/>
        </w:rPr>
        <w:t>], the simulations showed the performance of transparent TxD only outperforms 1 Tx (with 3dB less power</w:t>
      </w:r>
      <w:r w:rsidR="008E5518">
        <w:rPr>
          <w:rFonts w:ascii="Arial" w:hAnsi="Arial" w:cs="Arial"/>
          <w:sz w:val="20"/>
          <w:szCs w:val="20"/>
          <w:lang w:val="en-GB"/>
        </w:rPr>
        <w:t xml:space="preserve">, this is the most </w:t>
      </w:r>
      <w:r w:rsidR="008E5518">
        <w:rPr>
          <w:rFonts w:ascii="Arial" w:hAnsi="Arial" w:cs="Arial"/>
          <w:sz w:val="20"/>
          <w:szCs w:val="20"/>
          <w:lang w:val="en-GB"/>
        </w:rPr>
        <w:lastRenderedPageBreak/>
        <w:t>conservative comparison</w:t>
      </w:r>
      <w:r w:rsidR="00834B01">
        <w:rPr>
          <w:rFonts w:ascii="Arial" w:hAnsi="Arial" w:cs="Arial"/>
          <w:sz w:val="20"/>
          <w:szCs w:val="20"/>
          <w:lang w:val="en-GB"/>
        </w:rPr>
        <w:t>) at certain range of TAE+CDD</w:t>
      </w:r>
      <w:r w:rsidR="002407CA">
        <w:rPr>
          <w:rFonts w:ascii="Arial" w:hAnsi="Arial" w:cs="Arial"/>
          <w:sz w:val="20"/>
          <w:szCs w:val="20"/>
          <w:lang w:val="en-GB"/>
        </w:rPr>
        <w:t xml:space="preserve"> with certain signal BW limitation</w:t>
      </w:r>
      <w:r w:rsidR="00834B01">
        <w:rPr>
          <w:rFonts w:ascii="Arial" w:hAnsi="Arial" w:cs="Arial"/>
          <w:sz w:val="20"/>
          <w:szCs w:val="20"/>
          <w:lang w:val="en-GB"/>
        </w:rPr>
        <w:t>.</w:t>
      </w:r>
      <w:r w:rsidR="008E5518">
        <w:rPr>
          <w:rFonts w:ascii="Arial" w:hAnsi="Arial" w:cs="Arial"/>
          <w:sz w:val="20"/>
          <w:szCs w:val="20"/>
          <w:lang w:val="en-GB"/>
        </w:rPr>
        <w:t xml:space="preserve"> In summary, we have following proposals</w:t>
      </w:r>
      <w:r w:rsidR="00EB598B">
        <w:rPr>
          <w:rFonts w:ascii="Arial" w:hAnsi="Arial" w:cs="Arial"/>
          <w:sz w:val="20"/>
          <w:szCs w:val="20"/>
          <w:lang w:val="en-GB"/>
        </w:rPr>
        <w:t>.</w:t>
      </w:r>
    </w:p>
    <w:p w14:paraId="0179EB77" w14:textId="3D4AF0FF" w:rsidR="008E5518" w:rsidRDefault="008E5518" w:rsidP="00B32EDD">
      <w:pPr>
        <w:rPr>
          <w:rFonts w:ascii="Arial" w:hAnsi="Arial" w:cs="Arial"/>
          <w:sz w:val="20"/>
          <w:szCs w:val="20"/>
          <w:lang w:val="en-GB"/>
        </w:rPr>
      </w:pPr>
    </w:p>
    <w:p w14:paraId="7F0C4C63" w14:textId="6BE0FC04" w:rsidR="008E5518" w:rsidRPr="00B56234" w:rsidRDefault="008E5518" w:rsidP="00B32EDD">
      <w:pPr>
        <w:rPr>
          <w:rFonts w:ascii="Arial" w:hAnsi="Arial" w:cs="Arial"/>
          <w:b/>
          <w:bCs/>
          <w:sz w:val="20"/>
          <w:szCs w:val="20"/>
          <w:lang w:val="en-GB"/>
        </w:rPr>
      </w:pPr>
      <w:r w:rsidRPr="00B56234">
        <w:rPr>
          <w:rFonts w:ascii="Arial" w:hAnsi="Arial" w:cs="Arial"/>
          <w:b/>
          <w:bCs/>
          <w:sz w:val="20"/>
          <w:szCs w:val="20"/>
          <w:lang w:val="en-GB"/>
        </w:rPr>
        <w:t xml:space="preserve">Proposal </w:t>
      </w:r>
      <w:r w:rsidR="00C36E47" w:rsidRPr="00B56234">
        <w:rPr>
          <w:rFonts w:ascii="Arial" w:hAnsi="Arial" w:cs="Arial"/>
          <w:b/>
          <w:bCs/>
          <w:sz w:val="20"/>
          <w:szCs w:val="20"/>
          <w:lang w:val="en-GB"/>
        </w:rPr>
        <w:t>6</w:t>
      </w:r>
      <w:r w:rsidRPr="00B56234">
        <w:rPr>
          <w:rFonts w:ascii="Arial" w:hAnsi="Arial" w:cs="Arial"/>
          <w:b/>
          <w:bCs/>
          <w:sz w:val="20"/>
          <w:szCs w:val="20"/>
          <w:lang w:val="en-GB"/>
        </w:rPr>
        <w:t xml:space="preserve">: The requirements of TAE+CDD on transparent TxD should be specified in order to have performance </w:t>
      </w:r>
      <w:r w:rsidR="002407CA" w:rsidRPr="00B56234">
        <w:rPr>
          <w:rFonts w:ascii="Arial" w:hAnsi="Arial" w:cs="Arial"/>
          <w:b/>
          <w:bCs/>
          <w:sz w:val="20"/>
          <w:szCs w:val="20"/>
          <w:lang w:val="en-GB"/>
        </w:rPr>
        <w:t>guaranteed.</w:t>
      </w:r>
    </w:p>
    <w:p w14:paraId="7F75A7F8" w14:textId="5FB9E002" w:rsidR="008E5518" w:rsidRPr="00B56234" w:rsidRDefault="008E5518" w:rsidP="00B32EDD">
      <w:pPr>
        <w:rPr>
          <w:rFonts w:ascii="Arial" w:hAnsi="Arial" w:cs="Arial"/>
          <w:b/>
          <w:bCs/>
          <w:sz w:val="20"/>
          <w:szCs w:val="20"/>
          <w:lang w:val="en-GB"/>
        </w:rPr>
      </w:pPr>
    </w:p>
    <w:p w14:paraId="78D3A3EF" w14:textId="422B960F" w:rsidR="008E5518" w:rsidRPr="00B56234" w:rsidRDefault="008E5518" w:rsidP="00B32EDD">
      <w:pPr>
        <w:rPr>
          <w:rFonts w:ascii="Arial" w:hAnsi="Arial" w:cs="Arial"/>
          <w:b/>
          <w:bCs/>
          <w:sz w:val="20"/>
          <w:szCs w:val="20"/>
          <w:lang w:val="en-GB"/>
        </w:rPr>
      </w:pPr>
      <w:r w:rsidRPr="00B56234">
        <w:rPr>
          <w:rFonts w:ascii="Arial" w:hAnsi="Arial" w:cs="Arial"/>
          <w:b/>
          <w:bCs/>
          <w:sz w:val="20"/>
          <w:szCs w:val="20"/>
          <w:lang w:val="en-GB"/>
        </w:rPr>
        <w:t xml:space="preserve">Proposal </w:t>
      </w:r>
      <w:r w:rsidR="00C36E47" w:rsidRPr="00B56234">
        <w:rPr>
          <w:rFonts w:ascii="Arial" w:hAnsi="Arial" w:cs="Arial"/>
          <w:b/>
          <w:bCs/>
          <w:sz w:val="20"/>
          <w:szCs w:val="20"/>
          <w:lang w:val="en-GB"/>
        </w:rPr>
        <w:t>7</w:t>
      </w:r>
      <w:r w:rsidRPr="00B56234">
        <w:rPr>
          <w:rFonts w:ascii="Arial" w:hAnsi="Arial" w:cs="Arial"/>
          <w:b/>
          <w:bCs/>
          <w:sz w:val="20"/>
          <w:szCs w:val="20"/>
          <w:lang w:val="en-GB"/>
        </w:rPr>
        <w:t xml:space="preserve">: </w:t>
      </w:r>
      <w:r w:rsidR="001C1C00" w:rsidRPr="00B56234">
        <w:rPr>
          <w:rFonts w:ascii="Arial" w:hAnsi="Arial" w:cs="Arial"/>
          <w:b/>
          <w:bCs/>
          <w:sz w:val="20"/>
          <w:szCs w:val="20"/>
          <w:lang w:val="en-GB"/>
        </w:rPr>
        <w:t>Simulation assumption should be specified for simulation campaign</w:t>
      </w:r>
      <w:r w:rsidR="00EB598B" w:rsidRPr="00B56234">
        <w:rPr>
          <w:rFonts w:ascii="Arial" w:hAnsi="Arial" w:cs="Arial"/>
          <w:b/>
          <w:bCs/>
          <w:sz w:val="20"/>
          <w:szCs w:val="20"/>
          <w:lang w:val="en-GB"/>
        </w:rPr>
        <w:t xml:space="preserve"> as </w:t>
      </w:r>
      <w:r w:rsidR="00D653FE" w:rsidRPr="00B56234">
        <w:rPr>
          <w:rFonts w:ascii="Arial" w:hAnsi="Arial" w:cs="Arial"/>
          <w:b/>
          <w:bCs/>
          <w:sz w:val="20"/>
          <w:szCs w:val="20"/>
          <w:lang w:val="en-GB"/>
        </w:rPr>
        <w:t>Table 1</w:t>
      </w:r>
      <w:r w:rsidR="00EB598B" w:rsidRPr="00B56234">
        <w:rPr>
          <w:rFonts w:ascii="Arial" w:hAnsi="Arial" w:cs="Arial"/>
          <w:b/>
          <w:bCs/>
          <w:sz w:val="20"/>
          <w:szCs w:val="20"/>
          <w:lang w:val="en-GB"/>
        </w:rPr>
        <w:t>:</w:t>
      </w:r>
    </w:p>
    <w:p w14:paraId="2EBDBD32" w14:textId="400FE967" w:rsidR="00EB598B" w:rsidRDefault="00EB598B" w:rsidP="00B32EDD">
      <w:pPr>
        <w:rPr>
          <w:rFonts w:ascii="Arial" w:hAnsi="Arial" w:cs="Arial"/>
          <w:sz w:val="20"/>
          <w:szCs w:val="20"/>
          <w:lang w:val="en-GB"/>
        </w:rPr>
      </w:pPr>
    </w:p>
    <w:p w14:paraId="1FF6F7FD" w14:textId="77777777" w:rsidR="00D653FE" w:rsidRPr="00FA4D7A" w:rsidRDefault="00D653FE" w:rsidP="00D653FE">
      <w:pPr>
        <w:pStyle w:val="Caption"/>
        <w:jc w:val="center"/>
        <w:rPr>
          <w:rFonts w:ascii="Arial" w:hAnsi="Arial" w:cs="Arial"/>
          <w:sz w:val="20"/>
          <w:szCs w:val="20"/>
          <w:lang w:val="en-GB"/>
        </w:rPr>
      </w:pPr>
      <w:r w:rsidRPr="00FA4D7A">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r w:rsidRPr="00FA4D7A">
        <w:rPr>
          <w:rFonts w:ascii="Arial" w:hAnsi="Arial" w:cs="Arial"/>
          <w:sz w:val="20"/>
          <w:szCs w:val="20"/>
        </w:rPr>
        <w:t xml:space="preserve">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7121"/>
      </w:tblGrid>
      <w:tr w:rsidR="00D653FE" w:rsidRPr="00FA4D7A" w14:paraId="2C056B5B" w14:textId="77777777" w:rsidTr="00902147">
        <w:tc>
          <w:tcPr>
            <w:tcW w:w="2538" w:type="dxa"/>
            <w:shd w:val="clear" w:color="auto" w:fill="DEEAF6"/>
          </w:tcPr>
          <w:p w14:paraId="6094572F" w14:textId="77777777" w:rsidR="00D653FE" w:rsidRPr="00FA4D7A" w:rsidRDefault="00D653FE" w:rsidP="00902147">
            <w:pPr>
              <w:jc w:val="center"/>
              <w:rPr>
                <w:rFonts w:ascii="Arial" w:hAnsi="Arial" w:cs="Arial"/>
                <w:b/>
                <w:bCs/>
                <w:sz w:val="20"/>
                <w:szCs w:val="20"/>
                <w:lang w:eastAsia="ja-JP" w:bidi="hi-IN"/>
              </w:rPr>
            </w:pPr>
            <w:r w:rsidRPr="00FA4D7A">
              <w:rPr>
                <w:rFonts w:ascii="Arial" w:hAnsi="Arial" w:cs="Arial"/>
                <w:b/>
                <w:bCs/>
                <w:sz w:val="20"/>
                <w:szCs w:val="20"/>
                <w:lang w:eastAsia="ja-JP" w:bidi="hi-IN"/>
              </w:rPr>
              <w:t>Parameter</w:t>
            </w:r>
          </w:p>
        </w:tc>
        <w:tc>
          <w:tcPr>
            <w:tcW w:w="7317" w:type="dxa"/>
            <w:shd w:val="clear" w:color="auto" w:fill="DEEAF6"/>
          </w:tcPr>
          <w:p w14:paraId="35E1A1B5" w14:textId="77777777" w:rsidR="00D653FE" w:rsidRPr="00FA4D7A" w:rsidRDefault="00D653FE" w:rsidP="00902147">
            <w:pPr>
              <w:jc w:val="center"/>
              <w:rPr>
                <w:rFonts w:ascii="Arial" w:hAnsi="Arial" w:cs="Arial"/>
                <w:b/>
                <w:bCs/>
                <w:sz w:val="20"/>
                <w:szCs w:val="20"/>
                <w:lang w:eastAsia="ja-JP" w:bidi="hi-IN"/>
              </w:rPr>
            </w:pPr>
            <w:r w:rsidRPr="00FA4D7A">
              <w:rPr>
                <w:rFonts w:ascii="Arial" w:hAnsi="Arial" w:cs="Arial"/>
                <w:b/>
                <w:bCs/>
                <w:sz w:val="20"/>
                <w:szCs w:val="20"/>
                <w:lang w:eastAsia="ja-JP" w:bidi="hi-IN"/>
              </w:rPr>
              <w:t>Value</w:t>
            </w:r>
          </w:p>
        </w:tc>
      </w:tr>
      <w:tr w:rsidR="00D653FE" w:rsidRPr="00FA4D7A" w14:paraId="67804E27" w14:textId="77777777" w:rsidTr="00902147">
        <w:tc>
          <w:tcPr>
            <w:tcW w:w="2538" w:type="dxa"/>
            <w:shd w:val="clear" w:color="auto" w:fill="auto"/>
          </w:tcPr>
          <w:p w14:paraId="66F44A4A"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 scenario</w:t>
            </w:r>
          </w:p>
        </w:tc>
        <w:tc>
          <w:tcPr>
            <w:tcW w:w="7317" w:type="dxa"/>
            <w:shd w:val="clear" w:color="auto" w:fill="auto"/>
          </w:tcPr>
          <w:p w14:paraId="44D2D69E"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 xml:space="preserve">FR1 </w:t>
            </w:r>
          </w:p>
        </w:tc>
      </w:tr>
      <w:tr w:rsidR="00D653FE" w:rsidRPr="00FA4D7A" w14:paraId="078685ED" w14:textId="77777777" w:rsidTr="00902147">
        <w:tc>
          <w:tcPr>
            <w:tcW w:w="2538" w:type="dxa"/>
            <w:shd w:val="clear" w:color="auto" w:fill="auto"/>
          </w:tcPr>
          <w:p w14:paraId="40431771"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Waveform</w:t>
            </w:r>
          </w:p>
        </w:tc>
        <w:tc>
          <w:tcPr>
            <w:tcW w:w="7317" w:type="dxa"/>
            <w:shd w:val="clear" w:color="auto" w:fill="auto"/>
          </w:tcPr>
          <w:p w14:paraId="68E72BC1"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 xml:space="preserve">CP-OFDM </w:t>
            </w:r>
          </w:p>
        </w:tc>
      </w:tr>
      <w:tr w:rsidR="00D653FE" w:rsidRPr="00FA4D7A" w14:paraId="4AF1AD95" w14:textId="77777777" w:rsidTr="00902147">
        <w:tc>
          <w:tcPr>
            <w:tcW w:w="2538" w:type="dxa"/>
            <w:shd w:val="clear" w:color="auto" w:fill="auto"/>
          </w:tcPr>
          <w:p w14:paraId="4ECC7D69"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SCS</w:t>
            </w:r>
          </w:p>
        </w:tc>
        <w:tc>
          <w:tcPr>
            <w:tcW w:w="7317" w:type="dxa"/>
            <w:shd w:val="clear" w:color="auto" w:fill="auto"/>
          </w:tcPr>
          <w:p w14:paraId="15F3F459"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FR1: 30 kHz</w:t>
            </w:r>
          </w:p>
        </w:tc>
      </w:tr>
      <w:tr w:rsidR="00D653FE" w:rsidRPr="00FA4D7A" w14:paraId="0867680A" w14:textId="77777777" w:rsidTr="00902147">
        <w:tc>
          <w:tcPr>
            <w:tcW w:w="2538" w:type="dxa"/>
            <w:shd w:val="clear" w:color="auto" w:fill="auto"/>
          </w:tcPr>
          <w:p w14:paraId="349D1043"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CBW</w:t>
            </w:r>
          </w:p>
        </w:tc>
        <w:tc>
          <w:tcPr>
            <w:tcW w:w="7317" w:type="dxa"/>
            <w:shd w:val="clear" w:color="auto" w:fill="auto"/>
          </w:tcPr>
          <w:p w14:paraId="088599BC"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FR1: 5/50/100 MHz</w:t>
            </w:r>
          </w:p>
        </w:tc>
      </w:tr>
      <w:tr w:rsidR="00D653FE" w:rsidRPr="00FA4D7A" w14:paraId="29F1F100" w14:textId="77777777" w:rsidTr="00902147">
        <w:tc>
          <w:tcPr>
            <w:tcW w:w="2538" w:type="dxa"/>
            <w:shd w:val="clear" w:color="auto" w:fill="auto"/>
          </w:tcPr>
          <w:p w14:paraId="020EF797"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FRC</w:t>
            </w:r>
          </w:p>
        </w:tc>
        <w:tc>
          <w:tcPr>
            <w:tcW w:w="7317" w:type="dxa"/>
            <w:shd w:val="clear" w:color="auto" w:fill="auto"/>
          </w:tcPr>
          <w:p w14:paraId="133D18ED"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Rank 1, MCS 16 (Table 1)</w:t>
            </w:r>
          </w:p>
        </w:tc>
      </w:tr>
      <w:tr w:rsidR="00D653FE" w:rsidRPr="00FA4D7A" w14:paraId="2C9134F9" w14:textId="77777777" w:rsidTr="00902147">
        <w:tc>
          <w:tcPr>
            <w:tcW w:w="2538" w:type="dxa"/>
            <w:shd w:val="clear" w:color="auto" w:fill="auto"/>
          </w:tcPr>
          <w:p w14:paraId="41B7609F"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CDD</w:t>
            </w:r>
          </w:p>
        </w:tc>
        <w:tc>
          <w:tcPr>
            <w:tcW w:w="7317" w:type="dxa"/>
            <w:shd w:val="clear" w:color="auto" w:fill="auto"/>
          </w:tcPr>
          <w:p w14:paraId="33028283"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[0 2 4 8 16]*Ts for CBW = 5/50/100MHz, where Ts = 1/30.72MHz = 32.6ns</w:t>
            </w:r>
          </w:p>
          <w:p w14:paraId="0255B1C3" w14:textId="77777777" w:rsidR="00D653FE" w:rsidRPr="00FA4D7A" w:rsidRDefault="00D653FE" w:rsidP="00902147">
            <w:pPr>
              <w:jc w:val="both"/>
              <w:rPr>
                <w:rFonts w:ascii="Arial" w:hAnsi="Arial" w:cs="Arial"/>
                <w:sz w:val="20"/>
                <w:szCs w:val="20"/>
                <w:lang w:eastAsia="ja-JP" w:bidi="hi-IN"/>
              </w:rPr>
            </w:pPr>
          </w:p>
        </w:tc>
      </w:tr>
      <w:tr w:rsidR="00D653FE" w:rsidRPr="00FA4D7A" w14:paraId="77B5EEB7" w14:textId="77777777" w:rsidTr="00902147">
        <w:tc>
          <w:tcPr>
            <w:tcW w:w="2538" w:type="dxa"/>
            <w:shd w:val="clear" w:color="auto" w:fill="auto"/>
          </w:tcPr>
          <w:p w14:paraId="59A9F19A" w14:textId="77777777" w:rsidR="00D653FE" w:rsidRPr="00FA4D7A" w:rsidRDefault="00D653FE" w:rsidP="00902147">
            <w:pPr>
              <w:jc w:val="both"/>
              <w:rPr>
                <w:rFonts w:ascii="Arial" w:hAnsi="Arial" w:cs="Arial"/>
                <w:sz w:val="20"/>
                <w:szCs w:val="20"/>
                <w:lang w:eastAsia="ja-JP" w:bidi="hi-IN"/>
              </w:rPr>
            </w:pPr>
            <w:r w:rsidRPr="00FA4D7A">
              <w:rPr>
                <w:rFonts w:ascii="Arial" w:hAnsi="Arial" w:cs="Arial"/>
                <w:sz w:val="20"/>
                <w:szCs w:val="20"/>
                <w:lang w:eastAsia="ja-JP" w:bidi="hi-IN"/>
              </w:rPr>
              <w:t>TAE</w:t>
            </w:r>
          </w:p>
        </w:tc>
        <w:tc>
          <w:tcPr>
            <w:tcW w:w="7317" w:type="dxa"/>
            <w:shd w:val="clear" w:color="auto" w:fill="auto"/>
          </w:tcPr>
          <w:p w14:paraId="67A673D0" w14:textId="77777777" w:rsidR="00D653FE" w:rsidRPr="00FA4D7A" w:rsidRDefault="00D653FE" w:rsidP="00902147">
            <w:pPr>
              <w:jc w:val="both"/>
              <w:rPr>
                <w:rFonts w:ascii="Arial" w:hAnsi="Arial" w:cs="Arial"/>
                <w:sz w:val="20"/>
                <w:szCs w:val="20"/>
                <w:lang w:eastAsia="ja-JP" w:bidi="hi-IN"/>
              </w:rPr>
            </w:pPr>
            <w:r w:rsidRPr="00FA4D7A">
              <w:rPr>
                <w:rFonts w:ascii="Arial" w:eastAsia="Times New Roman" w:hAnsi="Arial" w:cs="Arial"/>
                <w:sz w:val="20"/>
                <w:szCs w:val="20"/>
              </w:rPr>
              <w:t>0ns, 65ns and 130ns</w:t>
            </w:r>
          </w:p>
        </w:tc>
      </w:tr>
      <w:tr w:rsidR="00D653FE" w:rsidRPr="00FA4D7A" w14:paraId="451EEECA" w14:textId="77777777" w:rsidTr="00902147">
        <w:tc>
          <w:tcPr>
            <w:tcW w:w="2538" w:type="dxa"/>
            <w:shd w:val="clear" w:color="auto" w:fill="auto"/>
          </w:tcPr>
          <w:p w14:paraId="1993E1DC"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Transmission scheme</w:t>
            </w:r>
          </w:p>
        </w:tc>
        <w:tc>
          <w:tcPr>
            <w:tcW w:w="7317" w:type="dxa"/>
            <w:shd w:val="clear" w:color="auto" w:fill="auto"/>
          </w:tcPr>
          <w:p w14:paraId="594C86AB"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1: TPMI 0 (i.e. [1; 0]/sqrt(2)) [emulation of 1Tx with 23dBm]</w:t>
            </w:r>
          </w:p>
          <w:p w14:paraId="67D72E7A"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2: TPMI 2 (i.e. [1; 1]/sqrt(2)) + CDD [emulation of 2Tx with 23dBm each]</w:t>
            </w:r>
          </w:p>
        </w:tc>
      </w:tr>
      <w:tr w:rsidR="00D653FE" w:rsidRPr="00FA4D7A" w14:paraId="427919A3" w14:textId="77777777" w:rsidTr="00902147">
        <w:tc>
          <w:tcPr>
            <w:tcW w:w="2538" w:type="dxa"/>
            <w:shd w:val="clear" w:color="auto" w:fill="auto"/>
          </w:tcPr>
          <w:p w14:paraId="4EBB8782"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DMRS configuration</w:t>
            </w:r>
          </w:p>
        </w:tc>
        <w:tc>
          <w:tcPr>
            <w:tcW w:w="7317" w:type="dxa"/>
            <w:shd w:val="clear" w:color="auto" w:fill="auto"/>
          </w:tcPr>
          <w:p w14:paraId="0B4A750D"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Type 1, Single Symbol, One additional DMRS, No PUSCH mapping in DMRS symbol</w:t>
            </w:r>
          </w:p>
        </w:tc>
      </w:tr>
      <w:tr w:rsidR="00D653FE" w:rsidRPr="00FA4D7A" w14:paraId="273F22E6" w14:textId="77777777" w:rsidTr="00902147">
        <w:tc>
          <w:tcPr>
            <w:tcW w:w="2538" w:type="dxa"/>
            <w:shd w:val="clear" w:color="auto" w:fill="auto"/>
          </w:tcPr>
          <w:p w14:paraId="3AD9589C"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Antenna configuration</w:t>
            </w:r>
          </w:p>
        </w:tc>
        <w:tc>
          <w:tcPr>
            <w:tcW w:w="7317" w:type="dxa"/>
            <w:shd w:val="clear" w:color="auto" w:fill="auto"/>
          </w:tcPr>
          <w:p w14:paraId="3F291CB5"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2x2; Low, Medium and High correlation</w:t>
            </w:r>
          </w:p>
        </w:tc>
      </w:tr>
      <w:tr w:rsidR="00D653FE" w:rsidRPr="00FA4D7A" w14:paraId="15547046" w14:textId="77777777" w:rsidTr="00902147">
        <w:trPr>
          <w:trHeight w:val="298"/>
        </w:trPr>
        <w:tc>
          <w:tcPr>
            <w:tcW w:w="2538" w:type="dxa"/>
            <w:shd w:val="clear" w:color="auto" w:fill="auto"/>
          </w:tcPr>
          <w:p w14:paraId="3C2A8E8C" w14:textId="77777777" w:rsidR="00D653FE" w:rsidRPr="00FA4D7A" w:rsidRDefault="00D653FE" w:rsidP="00902147">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Channel model</w:t>
            </w:r>
          </w:p>
        </w:tc>
        <w:tc>
          <w:tcPr>
            <w:tcW w:w="7317" w:type="dxa"/>
            <w:shd w:val="clear" w:color="auto" w:fill="auto"/>
          </w:tcPr>
          <w:p w14:paraId="47AB6527" w14:textId="77777777" w:rsidR="00D653FE" w:rsidRPr="00FA4D7A" w:rsidRDefault="00D653FE" w:rsidP="00902147">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TDLA30-10</w:t>
            </w:r>
          </w:p>
        </w:tc>
      </w:tr>
    </w:tbl>
    <w:p w14:paraId="3D79DDC6" w14:textId="77777777" w:rsidR="00EB598B" w:rsidRDefault="00EB598B" w:rsidP="00B32EDD">
      <w:pPr>
        <w:rPr>
          <w:rFonts w:ascii="Arial" w:hAnsi="Arial" w:cs="Arial"/>
          <w:sz w:val="20"/>
          <w:szCs w:val="20"/>
          <w:lang w:val="en-GB"/>
        </w:rPr>
      </w:pPr>
    </w:p>
    <w:p w14:paraId="42AF4426" w14:textId="48740941" w:rsidR="00EE4489" w:rsidRDefault="0069757C" w:rsidP="00EE4489">
      <w:pPr>
        <w:pStyle w:val="Heading1"/>
      </w:pPr>
      <w:r w:rsidRPr="002D78E7">
        <w:t>Conclusion</w:t>
      </w:r>
    </w:p>
    <w:p w14:paraId="1A63E34B" w14:textId="0DC0DB67" w:rsidR="002407CA" w:rsidRDefault="009A7851" w:rsidP="00831277">
      <w:pPr>
        <w:rPr>
          <w:rFonts w:ascii="Arial" w:hAnsi="Arial" w:cs="Arial"/>
          <w:sz w:val="20"/>
          <w:szCs w:val="20"/>
        </w:rPr>
      </w:pPr>
      <w:r>
        <w:rPr>
          <w:rFonts w:ascii="Arial" w:hAnsi="Arial" w:cs="Arial"/>
          <w:sz w:val="20"/>
          <w:szCs w:val="20"/>
        </w:rPr>
        <w:t xml:space="preserve"> </w:t>
      </w:r>
      <w:r w:rsidR="002407CA">
        <w:rPr>
          <w:rFonts w:ascii="Arial" w:hAnsi="Arial" w:cs="Arial"/>
          <w:sz w:val="20"/>
          <w:szCs w:val="20"/>
        </w:rPr>
        <w:t>There are a few open issues in transparent TxD. In this contribution, we propose to close some open issues with following proposals.</w:t>
      </w:r>
    </w:p>
    <w:p w14:paraId="5636C217" w14:textId="77777777" w:rsidR="002407CA" w:rsidRDefault="002407CA" w:rsidP="00831277">
      <w:pPr>
        <w:rPr>
          <w:rFonts w:ascii="Arial" w:hAnsi="Arial" w:cs="Arial"/>
          <w:sz w:val="20"/>
          <w:szCs w:val="20"/>
        </w:rPr>
      </w:pPr>
    </w:p>
    <w:p w14:paraId="04996ED8" w14:textId="3D3B1943" w:rsidR="002407CA" w:rsidRPr="00170A0F" w:rsidRDefault="002407CA" w:rsidP="002407CA">
      <w:pPr>
        <w:rPr>
          <w:rFonts w:eastAsiaTheme="minorEastAsia"/>
          <w:b/>
          <w:bCs/>
          <w:lang w:val="en-GB"/>
        </w:rPr>
      </w:pPr>
      <w:r w:rsidRPr="00170A0F">
        <w:rPr>
          <w:rFonts w:eastAsiaTheme="minorEastAsia"/>
          <w:b/>
          <w:bCs/>
          <w:iCs/>
        </w:rPr>
        <w:t xml:space="preserve">Proposal 1:  Take </w:t>
      </w:r>
      <m:oMath>
        <m:sSub>
          <m:sSubPr>
            <m:ctrlPr>
              <w:rPr>
                <w:rFonts w:ascii="Cambria Math" w:hAnsi="Cambria Math"/>
                <w:b/>
                <w:bCs/>
                <w:i/>
                <w:lang w:val="en-GB"/>
              </w:rPr>
            </m:ctrlPr>
          </m:sSubPr>
          <m:e>
            <m:r>
              <m:rPr>
                <m:sty m:val="bi"/>
              </m:rPr>
              <w:rPr>
                <w:rFonts w:ascii="Cambria Math" w:hAnsi="Cambria Math"/>
                <w:lang w:val="en-GB"/>
              </w:rPr>
              <m:t>EVM</m:t>
            </m:r>
          </m:e>
          <m:sub>
            <m:r>
              <m:rPr>
                <m:sty m:val="bi"/>
              </m:rPr>
              <w:rPr>
                <w:rFonts w:ascii="Cambria Math" w:hAnsi="Cambria Math"/>
                <w:lang w:val="en-GB"/>
              </w:rPr>
              <m:t>Eq.1</m:t>
            </m:r>
          </m:sub>
        </m:sSub>
        <m:r>
          <m:rPr>
            <m:sty m:val="b"/>
          </m:rPr>
          <w:rPr>
            <w:rFonts w:ascii="Cambria Math" w:hAnsi="Cambria Math"/>
            <w:lang w:val="en-GB"/>
          </w:rPr>
          <m:t>=</m:t>
        </m:r>
        <m:rad>
          <m:radPr>
            <m:degHide m:val="1"/>
            <m:ctrlPr>
              <w:rPr>
                <w:rFonts w:ascii="Cambria Math" w:hAnsi="Cambria Math"/>
                <w:b/>
                <w:bCs/>
                <w:i/>
                <w:iCs/>
              </w:rPr>
            </m:ctrlPr>
          </m:radPr>
          <m:deg/>
          <m:e>
            <m:r>
              <m:rPr>
                <m:sty m:val="b"/>
              </m:rPr>
              <w:rPr>
                <w:rFonts w:ascii="Cambria Math" w:hAnsi="Cambria Math"/>
                <w:lang w:val="en-GB"/>
              </w:rPr>
              <m:t>(</m:t>
            </m:r>
            <m:sSub>
              <m:sSubPr>
                <m:ctrlPr>
                  <w:rPr>
                    <w:rFonts w:ascii="Cambria Math" w:hAnsi="Cambria Math"/>
                    <w:b/>
                    <w:bCs/>
                    <w:i/>
                    <w:iCs/>
                  </w:rPr>
                </m:ctrlPr>
              </m:sSubPr>
              <m:e>
                <m:r>
                  <m:rPr>
                    <m:sty m:val="bi"/>
                  </m:rPr>
                  <w:rPr>
                    <w:rFonts w:ascii="Cambria Math" w:hAnsi="Cambria Math"/>
                    <w:lang w:val="en-GB"/>
                  </w:rPr>
                  <m:t>P</m:t>
                </m:r>
              </m:e>
              <m:sub>
                <m:r>
                  <m:rPr>
                    <m:sty m:val="b"/>
                  </m:rPr>
                  <w:rPr>
                    <w:rFonts w:ascii="Cambria Math" w:hAnsi="Cambria Math"/>
                    <w:lang w:val="en-GB"/>
                  </w:rPr>
                  <m:t>1</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EVM</m:t>
                </m:r>
              </m:e>
              <m:sub>
                <m:r>
                  <m:rPr>
                    <m:sty m:val="b"/>
                  </m:rPr>
                  <w:rPr>
                    <w:rFonts w:ascii="Cambria Math" w:hAnsi="Cambria Math"/>
                    <w:lang w:val="en-GB"/>
                  </w:rPr>
                  <m:t>1</m:t>
                </m:r>
              </m:sub>
              <m:sup>
                <m:r>
                  <m:rPr>
                    <m:sty m:val="b"/>
                  </m:rPr>
                  <w:rPr>
                    <w:rFonts w:ascii="Cambria Math" w:hAnsi="Cambria Math"/>
                    <w:lang w:val="en-GB"/>
                  </w:rPr>
                  <m:t>2</m:t>
                </m:r>
              </m:sup>
            </m:sSubSup>
            <m:r>
              <m:rPr>
                <m:sty m:val="b"/>
              </m:rPr>
              <w:rPr>
                <w:rFonts w:ascii="Cambria Math" w:hAnsi="Cambria Math"/>
                <w:lang w:val="en-GB"/>
              </w:rPr>
              <m:t>+ </m:t>
            </m:r>
            <m:sSub>
              <m:sSubPr>
                <m:ctrlPr>
                  <w:rPr>
                    <w:rFonts w:ascii="Cambria Math" w:hAnsi="Cambria Math"/>
                    <w:b/>
                    <w:bCs/>
                    <w:i/>
                    <w:iCs/>
                  </w:rPr>
                </m:ctrlPr>
              </m:sSubPr>
              <m:e>
                <m:r>
                  <m:rPr>
                    <m:sty m:val="bi"/>
                  </m:rPr>
                  <w:rPr>
                    <w:rFonts w:ascii="Cambria Math" w:hAnsi="Cambria Math"/>
                    <w:lang w:val="en-GB"/>
                  </w:rPr>
                  <m:t>P</m:t>
                </m:r>
              </m:e>
              <m:sub>
                <m:r>
                  <m:rPr>
                    <m:sty m:val="b"/>
                  </m:rPr>
                  <w:rPr>
                    <w:rFonts w:ascii="Cambria Math" w:hAnsi="Cambria Math"/>
                    <w:lang w:val="en-GB"/>
                  </w:rPr>
                  <m:t>2</m:t>
                </m:r>
              </m:sub>
            </m:sSub>
            <m:r>
              <m:rPr>
                <m:sty m:val="b"/>
              </m:rPr>
              <w:rPr>
                <w:rFonts w:ascii="Cambria Math" w:hAnsi="Cambria Math"/>
                <w:lang w:val="en-GB"/>
              </w:rPr>
              <m:t>*</m:t>
            </m:r>
            <m:sSubSup>
              <m:sSubSupPr>
                <m:ctrlPr>
                  <w:rPr>
                    <w:rFonts w:ascii="Cambria Math" w:hAnsi="Cambria Math"/>
                    <w:b/>
                    <w:bCs/>
                    <w:i/>
                    <w:iCs/>
                  </w:rPr>
                </m:ctrlPr>
              </m:sSubSupPr>
              <m:e>
                <m:r>
                  <m:rPr>
                    <m:sty m:val="bi"/>
                  </m:rPr>
                  <w:rPr>
                    <w:rFonts w:ascii="Cambria Math" w:hAnsi="Cambria Math"/>
                    <w:lang w:val="en-GB"/>
                  </w:rPr>
                  <m:t>EVM</m:t>
                </m:r>
              </m:e>
              <m:sub>
                <m:r>
                  <m:rPr>
                    <m:sty m:val="b"/>
                  </m:rPr>
                  <w:rPr>
                    <w:rFonts w:ascii="Cambria Math" w:hAnsi="Cambria Math"/>
                    <w:lang w:val="en-GB"/>
                  </w:rPr>
                  <m:t>2</m:t>
                </m:r>
              </m:sub>
              <m:sup>
                <m:r>
                  <m:rPr>
                    <m:sty m:val="b"/>
                  </m:rPr>
                  <w:rPr>
                    <w:rFonts w:ascii="Cambria Math" w:hAnsi="Cambria Math"/>
                    <w:lang w:val="en-GB"/>
                  </w:rPr>
                  <m:t>2</m:t>
                </m:r>
              </m:sup>
            </m:sSubSup>
            <m:r>
              <m:rPr>
                <m:sty m:val="b"/>
              </m:rPr>
              <w:rPr>
                <w:rFonts w:ascii="Cambria Math" w:hAnsi="Cambria Math"/>
                <w:lang w:val="en-GB"/>
              </w:rPr>
              <m:t>)/(</m:t>
            </m:r>
            <m:r>
              <m:rPr>
                <m:sty m:val="bi"/>
              </m:rPr>
              <w:rPr>
                <w:rFonts w:ascii="Cambria Math" w:hAnsi="Cambria Math"/>
                <w:lang w:val="en-GB"/>
              </w:rPr>
              <m:t>P</m:t>
            </m:r>
            <m:r>
              <m:rPr>
                <m:sty m:val="b"/>
              </m:rPr>
              <w:rPr>
                <w:rFonts w:ascii="Cambria Math" w:hAnsi="Cambria Math"/>
                <w:lang w:val="en-GB"/>
              </w:rPr>
              <m:t>1 + </m:t>
            </m:r>
            <m:r>
              <m:rPr>
                <m:sty m:val="bi"/>
              </m:rPr>
              <w:rPr>
                <w:rFonts w:ascii="Cambria Math" w:hAnsi="Cambria Math"/>
                <w:lang w:val="en-GB"/>
              </w:rPr>
              <m:t>P</m:t>
            </m:r>
            <m:r>
              <m:rPr>
                <m:sty m:val="b"/>
              </m:rPr>
              <w:rPr>
                <w:rFonts w:ascii="Cambria Math" w:hAnsi="Cambria Math"/>
                <w:lang w:val="en-GB"/>
              </w:rPr>
              <m:t>2)</m:t>
            </m:r>
          </m:e>
        </m:rad>
      </m:oMath>
      <w:r w:rsidRPr="00170A0F">
        <w:rPr>
          <w:rFonts w:eastAsiaTheme="minorEastAsia"/>
          <w:b/>
          <w:bCs/>
          <w:iCs/>
        </w:rPr>
        <w:t xml:space="preserve"> as specified EVM for transparent TxD.</w:t>
      </w:r>
    </w:p>
    <w:p w14:paraId="13768DFF" w14:textId="77777777" w:rsidR="002407CA" w:rsidRPr="00170A0F" w:rsidRDefault="002407CA" w:rsidP="002407CA">
      <w:pPr>
        <w:rPr>
          <w:b/>
          <w:bCs/>
          <w:lang w:val="en-GB"/>
        </w:rPr>
      </w:pPr>
    </w:p>
    <w:p w14:paraId="7C3B7C59" w14:textId="77777777" w:rsidR="00E13392" w:rsidRPr="00916E07" w:rsidRDefault="00E13392" w:rsidP="00E13392">
      <w:pPr>
        <w:rPr>
          <w:rFonts w:ascii="Arial" w:hAnsi="Arial" w:cs="Arial"/>
          <w:b/>
          <w:bCs/>
          <w:sz w:val="20"/>
          <w:szCs w:val="20"/>
          <w:lang w:val="en-GB"/>
        </w:rPr>
      </w:pPr>
      <w:r w:rsidRPr="00916E07">
        <w:rPr>
          <w:rFonts w:ascii="Arial" w:hAnsi="Arial" w:cs="Arial"/>
          <w:b/>
          <w:bCs/>
          <w:sz w:val="20"/>
          <w:szCs w:val="20"/>
          <w:lang w:val="en-GB"/>
        </w:rPr>
        <w:t>Proposal 2: UE under test should keep tx diversity status unchanged in conformance test (option 1a), if signalling is needed for some UEs to perform transparent TxD (option 1b), such signalling should be optional. Regardless option 1a and 1b, TE should detect and sum for every power step and change in condition from all connectors (Option 2).</w:t>
      </w:r>
    </w:p>
    <w:p w14:paraId="76F39E80" w14:textId="77777777" w:rsidR="002407CA" w:rsidRPr="00170A0F" w:rsidRDefault="002407CA" w:rsidP="002407CA">
      <w:pPr>
        <w:rPr>
          <w:rFonts w:ascii="Arial" w:hAnsi="Arial" w:cs="Arial"/>
          <w:b/>
          <w:bCs/>
          <w:sz w:val="20"/>
          <w:szCs w:val="20"/>
          <w:lang w:val="en-GB"/>
        </w:rPr>
      </w:pPr>
    </w:p>
    <w:p w14:paraId="337D6773" w14:textId="29A03B6A" w:rsidR="002407CA" w:rsidRPr="00170A0F" w:rsidRDefault="002407CA" w:rsidP="002407CA">
      <w:pPr>
        <w:rPr>
          <w:rFonts w:ascii="Arial" w:hAnsi="Arial" w:cs="Arial"/>
          <w:b/>
          <w:bCs/>
          <w:sz w:val="20"/>
          <w:szCs w:val="20"/>
          <w:lang w:val="en-GB"/>
        </w:rPr>
      </w:pPr>
      <w:r w:rsidRPr="00170A0F">
        <w:rPr>
          <w:rFonts w:ascii="Arial" w:hAnsi="Arial" w:cs="Arial"/>
          <w:b/>
          <w:bCs/>
          <w:sz w:val="20"/>
          <w:szCs w:val="20"/>
          <w:lang w:val="en-GB"/>
        </w:rPr>
        <w:t xml:space="preserve">Proposal </w:t>
      </w:r>
      <w:r w:rsidR="0037192F" w:rsidRPr="00170A0F">
        <w:rPr>
          <w:rFonts w:ascii="Arial" w:hAnsi="Arial" w:cs="Arial"/>
          <w:b/>
          <w:bCs/>
          <w:sz w:val="20"/>
          <w:szCs w:val="20"/>
          <w:lang w:val="en-GB"/>
        </w:rPr>
        <w:t>3</w:t>
      </w:r>
      <w:r w:rsidRPr="00170A0F">
        <w:rPr>
          <w:rFonts w:ascii="Arial" w:hAnsi="Arial" w:cs="Arial"/>
          <w:b/>
          <w:bCs/>
          <w:sz w:val="20"/>
          <w:szCs w:val="20"/>
          <w:lang w:val="en-GB"/>
        </w:rPr>
        <w:t>: Define equal power split between Tx connectors.</w:t>
      </w:r>
    </w:p>
    <w:p w14:paraId="47B630DD" w14:textId="77777777" w:rsidR="002407CA" w:rsidRPr="00170A0F" w:rsidRDefault="002407CA" w:rsidP="00831277">
      <w:pPr>
        <w:rPr>
          <w:rFonts w:ascii="Arial" w:hAnsi="Arial" w:cs="Arial"/>
          <w:b/>
          <w:bCs/>
          <w:sz w:val="20"/>
          <w:szCs w:val="20"/>
        </w:rPr>
      </w:pPr>
    </w:p>
    <w:p w14:paraId="5DDC4170" w14:textId="7C9D4B3A" w:rsidR="0037192F" w:rsidRPr="00170A0F" w:rsidRDefault="0037192F" w:rsidP="0037192F">
      <w:pPr>
        <w:rPr>
          <w:b/>
          <w:bCs/>
          <w:lang w:val="en-GB"/>
        </w:rPr>
      </w:pPr>
      <w:r w:rsidRPr="00170A0F">
        <w:rPr>
          <w:rFonts w:ascii="Arial" w:hAnsi="Arial" w:cs="Arial"/>
          <w:b/>
          <w:bCs/>
          <w:sz w:val="20"/>
          <w:szCs w:val="20"/>
          <w:lang w:val="en-GB"/>
        </w:rPr>
        <w:t xml:space="preserve">Proposal 4: </w:t>
      </w:r>
      <w:r w:rsidRPr="00170A0F">
        <w:rPr>
          <w:b/>
          <w:bCs/>
          <w:lang w:val="en-GB"/>
        </w:rPr>
        <w:t xml:space="preserve">Both Option 1a and 1b can be used. </w:t>
      </w:r>
    </w:p>
    <w:p w14:paraId="54D1099A" w14:textId="77777777" w:rsidR="002407CA" w:rsidRPr="00170A0F" w:rsidRDefault="002407CA" w:rsidP="00831277">
      <w:pPr>
        <w:rPr>
          <w:rFonts w:ascii="Arial" w:hAnsi="Arial" w:cs="Arial"/>
          <w:b/>
          <w:bCs/>
          <w:sz w:val="20"/>
          <w:szCs w:val="20"/>
        </w:rPr>
      </w:pPr>
    </w:p>
    <w:p w14:paraId="5A2E5231" w14:textId="6968D0A0" w:rsidR="002407CA" w:rsidRPr="00170A0F" w:rsidRDefault="002407CA" w:rsidP="002407CA">
      <w:pPr>
        <w:rPr>
          <w:rFonts w:ascii="Arial" w:hAnsi="Arial" w:cs="Arial"/>
          <w:b/>
          <w:bCs/>
          <w:sz w:val="20"/>
          <w:szCs w:val="20"/>
          <w:lang w:val="en-GB"/>
        </w:rPr>
      </w:pPr>
      <w:r w:rsidRPr="00170A0F">
        <w:rPr>
          <w:rFonts w:ascii="Arial" w:hAnsi="Arial" w:cs="Arial"/>
          <w:b/>
          <w:bCs/>
          <w:sz w:val="20"/>
          <w:szCs w:val="20"/>
          <w:lang w:val="en-GB"/>
        </w:rPr>
        <w:t xml:space="preserve">Proposal </w:t>
      </w:r>
      <w:r w:rsidR="00C36E47" w:rsidRPr="00170A0F">
        <w:rPr>
          <w:rFonts w:ascii="Arial" w:hAnsi="Arial" w:cs="Arial"/>
          <w:b/>
          <w:bCs/>
          <w:sz w:val="20"/>
          <w:szCs w:val="20"/>
          <w:lang w:val="en-GB"/>
        </w:rPr>
        <w:t>5</w:t>
      </w:r>
      <w:r w:rsidRPr="00170A0F">
        <w:rPr>
          <w:rFonts w:ascii="Arial" w:hAnsi="Arial" w:cs="Arial"/>
          <w:b/>
          <w:bCs/>
          <w:sz w:val="20"/>
          <w:szCs w:val="20"/>
          <w:lang w:val="en-GB"/>
        </w:rPr>
        <w:t xml:space="preserve">: For better clarity, the transparent </w:t>
      </w:r>
      <w:r w:rsidR="009D0378" w:rsidRPr="00170A0F">
        <w:rPr>
          <w:rFonts w:ascii="Arial" w:hAnsi="Arial" w:cs="Arial"/>
          <w:b/>
          <w:bCs/>
          <w:sz w:val="20"/>
          <w:szCs w:val="20"/>
          <w:lang w:val="en-GB"/>
        </w:rPr>
        <w:t xml:space="preserve">TxD </w:t>
      </w:r>
      <w:r w:rsidRPr="00170A0F">
        <w:rPr>
          <w:rFonts w:ascii="Arial" w:hAnsi="Arial" w:cs="Arial"/>
          <w:b/>
          <w:bCs/>
          <w:sz w:val="20"/>
          <w:szCs w:val="20"/>
          <w:lang w:val="en-GB"/>
        </w:rPr>
        <w:t xml:space="preserve">specific requirements and test procedure should be differentiated with general case. </w:t>
      </w:r>
    </w:p>
    <w:p w14:paraId="7FB6D989" w14:textId="24C46C69" w:rsidR="002407CA" w:rsidRPr="00170A0F" w:rsidRDefault="002407CA" w:rsidP="00831277">
      <w:pPr>
        <w:rPr>
          <w:rFonts w:ascii="Arial" w:hAnsi="Arial" w:cs="Arial"/>
          <w:b/>
          <w:bCs/>
          <w:sz w:val="20"/>
          <w:szCs w:val="20"/>
        </w:rPr>
      </w:pPr>
    </w:p>
    <w:p w14:paraId="241876BA" w14:textId="1016AC9A" w:rsidR="002407CA" w:rsidRPr="00170A0F" w:rsidRDefault="002407CA" w:rsidP="002407CA">
      <w:pPr>
        <w:rPr>
          <w:rFonts w:ascii="Arial" w:hAnsi="Arial" w:cs="Arial"/>
          <w:b/>
          <w:bCs/>
          <w:sz w:val="20"/>
          <w:szCs w:val="20"/>
          <w:lang w:val="en-GB"/>
        </w:rPr>
      </w:pPr>
      <w:r w:rsidRPr="00170A0F">
        <w:rPr>
          <w:rFonts w:ascii="Arial" w:hAnsi="Arial" w:cs="Arial"/>
          <w:b/>
          <w:bCs/>
          <w:sz w:val="20"/>
          <w:szCs w:val="20"/>
          <w:lang w:val="en-GB"/>
        </w:rPr>
        <w:t xml:space="preserve">Proposal </w:t>
      </w:r>
      <w:r w:rsidR="00C36E47" w:rsidRPr="00170A0F">
        <w:rPr>
          <w:rFonts w:ascii="Arial" w:hAnsi="Arial" w:cs="Arial"/>
          <w:b/>
          <w:bCs/>
          <w:sz w:val="20"/>
          <w:szCs w:val="20"/>
          <w:lang w:val="en-GB"/>
        </w:rPr>
        <w:t>6</w:t>
      </w:r>
      <w:r w:rsidRPr="00170A0F">
        <w:rPr>
          <w:rFonts w:ascii="Arial" w:hAnsi="Arial" w:cs="Arial"/>
          <w:b/>
          <w:bCs/>
          <w:sz w:val="20"/>
          <w:szCs w:val="20"/>
          <w:lang w:val="en-GB"/>
        </w:rPr>
        <w:t>: The requirements of TAE+CDD on transparent TxD should be specified in order to have performance guaranteed.</w:t>
      </w:r>
    </w:p>
    <w:p w14:paraId="598F881F" w14:textId="77777777" w:rsidR="002407CA" w:rsidRPr="00170A0F" w:rsidRDefault="002407CA" w:rsidP="002407CA">
      <w:pPr>
        <w:rPr>
          <w:rFonts w:ascii="Arial" w:hAnsi="Arial" w:cs="Arial"/>
          <w:b/>
          <w:bCs/>
          <w:sz w:val="20"/>
          <w:szCs w:val="20"/>
          <w:lang w:val="en-GB"/>
        </w:rPr>
      </w:pPr>
    </w:p>
    <w:p w14:paraId="72660332" w14:textId="7A8BEB1A" w:rsidR="002407CA" w:rsidRPr="00170A0F" w:rsidRDefault="002407CA" w:rsidP="002407CA">
      <w:pPr>
        <w:rPr>
          <w:rFonts w:ascii="Arial" w:hAnsi="Arial" w:cs="Arial"/>
          <w:b/>
          <w:bCs/>
          <w:sz w:val="20"/>
          <w:szCs w:val="20"/>
          <w:lang w:val="en-GB"/>
        </w:rPr>
      </w:pPr>
      <w:r w:rsidRPr="00170A0F">
        <w:rPr>
          <w:rFonts w:ascii="Arial" w:hAnsi="Arial" w:cs="Arial"/>
          <w:b/>
          <w:bCs/>
          <w:sz w:val="20"/>
          <w:szCs w:val="20"/>
          <w:lang w:val="en-GB"/>
        </w:rPr>
        <w:t xml:space="preserve">Proposal </w:t>
      </w:r>
      <w:r w:rsidR="00C36E47" w:rsidRPr="00170A0F">
        <w:rPr>
          <w:rFonts w:ascii="Arial" w:hAnsi="Arial" w:cs="Arial"/>
          <w:b/>
          <w:bCs/>
          <w:sz w:val="20"/>
          <w:szCs w:val="20"/>
          <w:lang w:val="en-GB"/>
        </w:rPr>
        <w:t>7</w:t>
      </w:r>
      <w:r w:rsidRPr="00170A0F">
        <w:rPr>
          <w:rFonts w:ascii="Arial" w:hAnsi="Arial" w:cs="Arial"/>
          <w:b/>
          <w:bCs/>
          <w:sz w:val="20"/>
          <w:szCs w:val="20"/>
          <w:lang w:val="en-GB"/>
        </w:rPr>
        <w:t>: Simulation assumption should be specified for simulation campaign as Table 1:</w:t>
      </w:r>
    </w:p>
    <w:p w14:paraId="1E7FB391" w14:textId="1EA8E21A" w:rsidR="002407CA" w:rsidRDefault="002407CA" w:rsidP="00831277">
      <w:pPr>
        <w:rPr>
          <w:rFonts w:ascii="Arial" w:hAnsi="Arial" w:cs="Arial"/>
          <w:sz w:val="20"/>
          <w:szCs w:val="20"/>
        </w:rPr>
      </w:pPr>
    </w:p>
    <w:p w14:paraId="46E751A6" w14:textId="77777777" w:rsidR="002407CA" w:rsidRPr="00FA4D7A" w:rsidRDefault="002407CA" w:rsidP="002407CA">
      <w:pPr>
        <w:pStyle w:val="Caption"/>
        <w:jc w:val="center"/>
        <w:rPr>
          <w:rFonts w:ascii="Arial" w:hAnsi="Arial" w:cs="Arial"/>
          <w:sz w:val="20"/>
          <w:szCs w:val="20"/>
          <w:lang w:val="en-GB"/>
        </w:rPr>
      </w:pPr>
      <w:r w:rsidRPr="00FA4D7A">
        <w:rPr>
          <w:rFonts w:ascii="Arial" w:hAnsi="Arial" w:cs="Arial"/>
          <w:sz w:val="20"/>
          <w:szCs w:val="20"/>
        </w:rPr>
        <w:t xml:space="preserve">Table </w:t>
      </w:r>
      <w:r>
        <w:rPr>
          <w:rFonts w:ascii="Arial" w:hAnsi="Arial" w:cs="Arial"/>
          <w:sz w:val="20"/>
          <w:szCs w:val="20"/>
        </w:rPr>
        <w:fldChar w:fldCharType="begin"/>
      </w:r>
      <w:r>
        <w:rPr>
          <w:rFonts w:ascii="Arial" w:hAnsi="Arial" w:cs="Arial"/>
          <w:sz w:val="20"/>
          <w:szCs w:val="20"/>
        </w:rPr>
        <w:instrText xml:space="preserve"> SEQ Table \* ARABIC </w:instrText>
      </w:r>
      <w:r>
        <w:rPr>
          <w:rFonts w:ascii="Arial" w:hAnsi="Arial" w:cs="Arial"/>
          <w:sz w:val="20"/>
          <w:szCs w:val="20"/>
        </w:rPr>
        <w:fldChar w:fldCharType="separate"/>
      </w:r>
      <w:r>
        <w:rPr>
          <w:rFonts w:ascii="Arial" w:hAnsi="Arial" w:cs="Arial"/>
          <w:noProof/>
          <w:sz w:val="20"/>
          <w:szCs w:val="20"/>
        </w:rPr>
        <w:t>1</w:t>
      </w:r>
      <w:r>
        <w:rPr>
          <w:rFonts w:ascii="Arial" w:hAnsi="Arial" w:cs="Arial"/>
          <w:sz w:val="20"/>
          <w:szCs w:val="20"/>
        </w:rPr>
        <w:fldChar w:fldCharType="end"/>
      </w:r>
      <w:r w:rsidRPr="00FA4D7A">
        <w:rPr>
          <w:rFonts w:ascii="Arial" w:hAnsi="Arial" w:cs="Arial"/>
          <w:sz w:val="20"/>
          <w:szCs w:val="20"/>
        </w:rPr>
        <w:t xml:space="preserve">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0"/>
        <w:gridCol w:w="7121"/>
      </w:tblGrid>
      <w:tr w:rsidR="002407CA" w:rsidRPr="00FA4D7A" w14:paraId="2BEBCF83" w14:textId="77777777" w:rsidTr="0080326E">
        <w:tc>
          <w:tcPr>
            <w:tcW w:w="2538" w:type="dxa"/>
            <w:shd w:val="clear" w:color="auto" w:fill="DEEAF6"/>
          </w:tcPr>
          <w:p w14:paraId="3334159D" w14:textId="77777777" w:rsidR="002407CA" w:rsidRPr="00FA4D7A" w:rsidRDefault="002407CA" w:rsidP="0080326E">
            <w:pPr>
              <w:jc w:val="center"/>
              <w:rPr>
                <w:rFonts w:ascii="Arial" w:hAnsi="Arial" w:cs="Arial"/>
                <w:b/>
                <w:bCs/>
                <w:sz w:val="20"/>
                <w:szCs w:val="20"/>
                <w:lang w:eastAsia="ja-JP" w:bidi="hi-IN"/>
              </w:rPr>
            </w:pPr>
            <w:r w:rsidRPr="00FA4D7A">
              <w:rPr>
                <w:rFonts w:ascii="Arial" w:hAnsi="Arial" w:cs="Arial"/>
                <w:b/>
                <w:bCs/>
                <w:sz w:val="20"/>
                <w:szCs w:val="20"/>
                <w:lang w:eastAsia="ja-JP" w:bidi="hi-IN"/>
              </w:rPr>
              <w:t>Parameter</w:t>
            </w:r>
          </w:p>
        </w:tc>
        <w:tc>
          <w:tcPr>
            <w:tcW w:w="7317" w:type="dxa"/>
            <w:shd w:val="clear" w:color="auto" w:fill="DEEAF6"/>
          </w:tcPr>
          <w:p w14:paraId="702DE65F" w14:textId="77777777" w:rsidR="002407CA" w:rsidRPr="00FA4D7A" w:rsidRDefault="002407CA" w:rsidP="0080326E">
            <w:pPr>
              <w:jc w:val="center"/>
              <w:rPr>
                <w:rFonts w:ascii="Arial" w:hAnsi="Arial" w:cs="Arial"/>
                <w:b/>
                <w:bCs/>
                <w:sz w:val="20"/>
                <w:szCs w:val="20"/>
                <w:lang w:eastAsia="ja-JP" w:bidi="hi-IN"/>
              </w:rPr>
            </w:pPr>
            <w:r w:rsidRPr="00FA4D7A">
              <w:rPr>
                <w:rFonts w:ascii="Arial" w:hAnsi="Arial" w:cs="Arial"/>
                <w:b/>
                <w:bCs/>
                <w:sz w:val="20"/>
                <w:szCs w:val="20"/>
                <w:lang w:eastAsia="ja-JP" w:bidi="hi-IN"/>
              </w:rPr>
              <w:t>Value</w:t>
            </w:r>
          </w:p>
        </w:tc>
      </w:tr>
      <w:tr w:rsidR="002407CA" w:rsidRPr="00FA4D7A" w14:paraId="5256A00B" w14:textId="77777777" w:rsidTr="0080326E">
        <w:tc>
          <w:tcPr>
            <w:tcW w:w="2538" w:type="dxa"/>
            <w:shd w:val="clear" w:color="auto" w:fill="auto"/>
          </w:tcPr>
          <w:p w14:paraId="108497F4"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 scenario</w:t>
            </w:r>
          </w:p>
        </w:tc>
        <w:tc>
          <w:tcPr>
            <w:tcW w:w="7317" w:type="dxa"/>
            <w:shd w:val="clear" w:color="auto" w:fill="auto"/>
          </w:tcPr>
          <w:p w14:paraId="49C62A6E"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 xml:space="preserve">FR1 </w:t>
            </w:r>
          </w:p>
        </w:tc>
      </w:tr>
      <w:tr w:rsidR="002407CA" w:rsidRPr="00FA4D7A" w14:paraId="3D37D0E9" w14:textId="77777777" w:rsidTr="0080326E">
        <w:tc>
          <w:tcPr>
            <w:tcW w:w="2538" w:type="dxa"/>
            <w:shd w:val="clear" w:color="auto" w:fill="auto"/>
          </w:tcPr>
          <w:p w14:paraId="604696EB"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Waveform</w:t>
            </w:r>
          </w:p>
        </w:tc>
        <w:tc>
          <w:tcPr>
            <w:tcW w:w="7317" w:type="dxa"/>
            <w:shd w:val="clear" w:color="auto" w:fill="auto"/>
          </w:tcPr>
          <w:p w14:paraId="0F1895CF"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 xml:space="preserve">CP-OFDM </w:t>
            </w:r>
          </w:p>
        </w:tc>
      </w:tr>
      <w:tr w:rsidR="002407CA" w:rsidRPr="00FA4D7A" w14:paraId="2E09FC42" w14:textId="77777777" w:rsidTr="0080326E">
        <w:tc>
          <w:tcPr>
            <w:tcW w:w="2538" w:type="dxa"/>
            <w:shd w:val="clear" w:color="auto" w:fill="auto"/>
          </w:tcPr>
          <w:p w14:paraId="215642A7"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lastRenderedPageBreak/>
              <w:t>SCS</w:t>
            </w:r>
          </w:p>
        </w:tc>
        <w:tc>
          <w:tcPr>
            <w:tcW w:w="7317" w:type="dxa"/>
            <w:shd w:val="clear" w:color="auto" w:fill="auto"/>
          </w:tcPr>
          <w:p w14:paraId="0547C981"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FR1: 30 kHz</w:t>
            </w:r>
          </w:p>
        </w:tc>
      </w:tr>
      <w:tr w:rsidR="002407CA" w:rsidRPr="00FA4D7A" w14:paraId="39890812" w14:textId="77777777" w:rsidTr="0080326E">
        <w:tc>
          <w:tcPr>
            <w:tcW w:w="2538" w:type="dxa"/>
            <w:shd w:val="clear" w:color="auto" w:fill="auto"/>
          </w:tcPr>
          <w:p w14:paraId="501F31C3"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CBW</w:t>
            </w:r>
          </w:p>
        </w:tc>
        <w:tc>
          <w:tcPr>
            <w:tcW w:w="7317" w:type="dxa"/>
            <w:shd w:val="clear" w:color="auto" w:fill="auto"/>
          </w:tcPr>
          <w:p w14:paraId="57C4F21C"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FR1: 5/50/100 MHz</w:t>
            </w:r>
          </w:p>
        </w:tc>
      </w:tr>
      <w:tr w:rsidR="002407CA" w:rsidRPr="00FA4D7A" w14:paraId="795CE286" w14:textId="77777777" w:rsidTr="0080326E">
        <w:tc>
          <w:tcPr>
            <w:tcW w:w="2538" w:type="dxa"/>
            <w:shd w:val="clear" w:color="auto" w:fill="auto"/>
          </w:tcPr>
          <w:p w14:paraId="59076398"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FRC</w:t>
            </w:r>
          </w:p>
        </w:tc>
        <w:tc>
          <w:tcPr>
            <w:tcW w:w="7317" w:type="dxa"/>
            <w:shd w:val="clear" w:color="auto" w:fill="auto"/>
          </w:tcPr>
          <w:p w14:paraId="0B849BE2"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Rank 1, MCS 16 (Table 1)</w:t>
            </w:r>
          </w:p>
        </w:tc>
      </w:tr>
      <w:tr w:rsidR="002407CA" w:rsidRPr="00FA4D7A" w14:paraId="7C5BF2FD" w14:textId="77777777" w:rsidTr="0080326E">
        <w:tc>
          <w:tcPr>
            <w:tcW w:w="2538" w:type="dxa"/>
            <w:shd w:val="clear" w:color="auto" w:fill="auto"/>
          </w:tcPr>
          <w:p w14:paraId="7B6B1C12"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CDD</w:t>
            </w:r>
          </w:p>
        </w:tc>
        <w:tc>
          <w:tcPr>
            <w:tcW w:w="7317" w:type="dxa"/>
            <w:shd w:val="clear" w:color="auto" w:fill="auto"/>
          </w:tcPr>
          <w:p w14:paraId="5720E63C"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[0 2 4 8 16]*Ts for CBW = 5/50/100MHz, where Ts = 1/30.72MHz = 32.6ns</w:t>
            </w:r>
          </w:p>
          <w:p w14:paraId="242D63D7" w14:textId="77777777" w:rsidR="002407CA" w:rsidRPr="00FA4D7A" w:rsidRDefault="002407CA" w:rsidP="0080326E">
            <w:pPr>
              <w:jc w:val="both"/>
              <w:rPr>
                <w:rFonts w:ascii="Arial" w:hAnsi="Arial" w:cs="Arial"/>
                <w:sz w:val="20"/>
                <w:szCs w:val="20"/>
                <w:lang w:eastAsia="ja-JP" w:bidi="hi-IN"/>
              </w:rPr>
            </w:pPr>
          </w:p>
        </w:tc>
      </w:tr>
      <w:tr w:rsidR="002407CA" w:rsidRPr="00FA4D7A" w14:paraId="1C178CDD" w14:textId="77777777" w:rsidTr="0080326E">
        <w:tc>
          <w:tcPr>
            <w:tcW w:w="2538" w:type="dxa"/>
            <w:shd w:val="clear" w:color="auto" w:fill="auto"/>
          </w:tcPr>
          <w:p w14:paraId="6E85C37A" w14:textId="77777777" w:rsidR="002407CA" w:rsidRPr="00FA4D7A" w:rsidRDefault="002407CA" w:rsidP="0080326E">
            <w:pPr>
              <w:jc w:val="both"/>
              <w:rPr>
                <w:rFonts w:ascii="Arial" w:hAnsi="Arial" w:cs="Arial"/>
                <w:sz w:val="20"/>
                <w:szCs w:val="20"/>
                <w:lang w:eastAsia="ja-JP" w:bidi="hi-IN"/>
              </w:rPr>
            </w:pPr>
            <w:r w:rsidRPr="00FA4D7A">
              <w:rPr>
                <w:rFonts w:ascii="Arial" w:hAnsi="Arial" w:cs="Arial"/>
                <w:sz w:val="20"/>
                <w:szCs w:val="20"/>
                <w:lang w:eastAsia="ja-JP" w:bidi="hi-IN"/>
              </w:rPr>
              <w:t>TAE</w:t>
            </w:r>
          </w:p>
        </w:tc>
        <w:tc>
          <w:tcPr>
            <w:tcW w:w="7317" w:type="dxa"/>
            <w:shd w:val="clear" w:color="auto" w:fill="auto"/>
          </w:tcPr>
          <w:p w14:paraId="1CA90AFF" w14:textId="77777777" w:rsidR="002407CA" w:rsidRPr="00FA4D7A" w:rsidRDefault="002407CA" w:rsidP="0080326E">
            <w:pPr>
              <w:jc w:val="both"/>
              <w:rPr>
                <w:rFonts w:ascii="Arial" w:hAnsi="Arial" w:cs="Arial"/>
                <w:sz w:val="20"/>
                <w:szCs w:val="20"/>
                <w:lang w:eastAsia="ja-JP" w:bidi="hi-IN"/>
              </w:rPr>
            </w:pPr>
            <w:r w:rsidRPr="00FA4D7A">
              <w:rPr>
                <w:rFonts w:ascii="Arial" w:eastAsia="Times New Roman" w:hAnsi="Arial" w:cs="Arial"/>
                <w:sz w:val="20"/>
                <w:szCs w:val="20"/>
              </w:rPr>
              <w:t>0ns, 65ns and 130ns</w:t>
            </w:r>
          </w:p>
        </w:tc>
      </w:tr>
      <w:tr w:rsidR="002407CA" w:rsidRPr="00FA4D7A" w14:paraId="1555C711" w14:textId="77777777" w:rsidTr="0080326E">
        <w:tc>
          <w:tcPr>
            <w:tcW w:w="2538" w:type="dxa"/>
            <w:shd w:val="clear" w:color="auto" w:fill="auto"/>
          </w:tcPr>
          <w:p w14:paraId="4E83C4EA"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Transmission scheme</w:t>
            </w:r>
          </w:p>
        </w:tc>
        <w:tc>
          <w:tcPr>
            <w:tcW w:w="7317" w:type="dxa"/>
            <w:shd w:val="clear" w:color="auto" w:fill="auto"/>
          </w:tcPr>
          <w:p w14:paraId="30261B8D"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1: TPMI 0 (i.e. [1; 0]/sqrt(2)) [emulation of 1Tx with 23dBm]</w:t>
            </w:r>
          </w:p>
          <w:p w14:paraId="40FBC232"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Option 2: TPMI 2 (i.e. [1; 1]/sqrt(2)) + CDD [emulation of 2Tx with 23dBm each]</w:t>
            </w:r>
          </w:p>
        </w:tc>
      </w:tr>
      <w:tr w:rsidR="002407CA" w:rsidRPr="00FA4D7A" w14:paraId="0E386005" w14:textId="77777777" w:rsidTr="0080326E">
        <w:tc>
          <w:tcPr>
            <w:tcW w:w="2538" w:type="dxa"/>
            <w:shd w:val="clear" w:color="auto" w:fill="auto"/>
          </w:tcPr>
          <w:p w14:paraId="16C294EB"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DMRS configuration</w:t>
            </w:r>
          </w:p>
        </w:tc>
        <w:tc>
          <w:tcPr>
            <w:tcW w:w="7317" w:type="dxa"/>
            <w:shd w:val="clear" w:color="auto" w:fill="auto"/>
          </w:tcPr>
          <w:p w14:paraId="41D7C89F"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Type 1, Single Symbol, One additional DMRS, No PUSCH mapping in DMRS symbol</w:t>
            </w:r>
          </w:p>
        </w:tc>
      </w:tr>
      <w:tr w:rsidR="002407CA" w:rsidRPr="00FA4D7A" w14:paraId="3084C3CB" w14:textId="77777777" w:rsidTr="0080326E">
        <w:tc>
          <w:tcPr>
            <w:tcW w:w="2538" w:type="dxa"/>
            <w:shd w:val="clear" w:color="auto" w:fill="auto"/>
          </w:tcPr>
          <w:p w14:paraId="23C854A5"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Antenna configuration</w:t>
            </w:r>
          </w:p>
        </w:tc>
        <w:tc>
          <w:tcPr>
            <w:tcW w:w="7317" w:type="dxa"/>
            <w:shd w:val="clear" w:color="auto" w:fill="auto"/>
          </w:tcPr>
          <w:p w14:paraId="5763F397"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2x2; Low, Medium and High correlation</w:t>
            </w:r>
          </w:p>
        </w:tc>
      </w:tr>
      <w:tr w:rsidR="002407CA" w:rsidRPr="00FA4D7A" w14:paraId="5A26D9D4" w14:textId="77777777" w:rsidTr="0080326E">
        <w:trPr>
          <w:trHeight w:val="298"/>
        </w:trPr>
        <w:tc>
          <w:tcPr>
            <w:tcW w:w="2538" w:type="dxa"/>
            <w:shd w:val="clear" w:color="auto" w:fill="auto"/>
          </w:tcPr>
          <w:p w14:paraId="705817B6" w14:textId="77777777" w:rsidR="002407CA" w:rsidRPr="00FA4D7A" w:rsidRDefault="002407CA" w:rsidP="0080326E">
            <w:pPr>
              <w:spacing w:line="280" w:lineRule="atLeast"/>
              <w:jc w:val="both"/>
              <w:rPr>
                <w:rFonts w:ascii="Arial" w:hAnsi="Arial" w:cs="Arial"/>
                <w:sz w:val="20"/>
                <w:szCs w:val="20"/>
                <w:lang w:eastAsia="ja-JP" w:bidi="hi-IN"/>
              </w:rPr>
            </w:pPr>
            <w:r w:rsidRPr="00FA4D7A">
              <w:rPr>
                <w:rFonts w:ascii="Arial" w:hAnsi="Arial" w:cs="Arial"/>
                <w:sz w:val="20"/>
                <w:szCs w:val="20"/>
                <w:lang w:eastAsia="ja-JP" w:bidi="hi-IN"/>
              </w:rPr>
              <w:t>Channel model</w:t>
            </w:r>
          </w:p>
        </w:tc>
        <w:tc>
          <w:tcPr>
            <w:tcW w:w="7317" w:type="dxa"/>
            <w:shd w:val="clear" w:color="auto" w:fill="auto"/>
          </w:tcPr>
          <w:p w14:paraId="7E92A091" w14:textId="77777777" w:rsidR="002407CA" w:rsidRPr="00FA4D7A" w:rsidRDefault="002407CA" w:rsidP="0080326E">
            <w:pPr>
              <w:spacing w:line="280" w:lineRule="atLeast"/>
              <w:jc w:val="both"/>
              <w:rPr>
                <w:rFonts w:ascii="Arial" w:eastAsia="Times New Roman" w:hAnsi="Arial" w:cs="Arial"/>
                <w:sz w:val="20"/>
                <w:szCs w:val="20"/>
              </w:rPr>
            </w:pPr>
            <w:r w:rsidRPr="00FA4D7A">
              <w:rPr>
                <w:rFonts w:ascii="Arial" w:eastAsia="Times New Roman" w:hAnsi="Arial" w:cs="Arial"/>
                <w:sz w:val="20"/>
                <w:szCs w:val="20"/>
              </w:rPr>
              <w:t>TDLA30-10</w:t>
            </w:r>
          </w:p>
        </w:tc>
      </w:tr>
    </w:tbl>
    <w:p w14:paraId="4FF6B76B" w14:textId="77777777" w:rsidR="002407CA" w:rsidRPr="00D87A50" w:rsidRDefault="002407CA" w:rsidP="00831277">
      <w:pPr>
        <w:rPr>
          <w:rFonts w:ascii="Arial" w:hAnsi="Arial" w:cs="Arial"/>
          <w:sz w:val="20"/>
          <w:szCs w:val="20"/>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613A75B6" w14:textId="77777777" w:rsidR="00A567BF" w:rsidRDefault="00A567BF" w:rsidP="00A567BF">
      <w:pPr>
        <w:overflowPunct w:val="0"/>
        <w:autoSpaceDE w:val="0"/>
        <w:autoSpaceDN w:val="0"/>
        <w:adjustRightInd w:val="0"/>
        <w:spacing w:after="180"/>
        <w:ind w:left="360"/>
        <w:textAlignment w:val="baseline"/>
        <w:rPr>
          <w:rFonts w:ascii="Arial" w:hAnsi="Arial" w:cs="Arial"/>
          <w:sz w:val="20"/>
          <w:szCs w:val="20"/>
        </w:rPr>
      </w:pPr>
      <w:bookmarkStart w:id="2" w:name="_Ref503571639"/>
    </w:p>
    <w:p w14:paraId="4E0721EC" w14:textId="58CD5E64" w:rsidR="00B426A7" w:rsidRDefault="00A567BF" w:rsidP="00B10E51">
      <w:pPr>
        <w:numPr>
          <w:ilvl w:val="0"/>
          <w:numId w:val="12"/>
        </w:numPr>
        <w:overflowPunct w:val="0"/>
        <w:autoSpaceDE w:val="0"/>
        <w:autoSpaceDN w:val="0"/>
        <w:adjustRightInd w:val="0"/>
        <w:spacing w:after="180"/>
        <w:textAlignment w:val="baseline"/>
        <w:rPr>
          <w:rFonts w:ascii="Arial" w:hAnsi="Arial" w:cs="Arial"/>
          <w:sz w:val="20"/>
          <w:szCs w:val="20"/>
        </w:rPr>
      </w:pPr>
      <w:r w:rsidRPr="00A567BF">
        <w:rPr>
          <w:rFonts w:ascii="Arial" w:hAnsi="Arial" w:cs="Arial"/>
          <w:sz w:val="20"/>
          <w:szCs w:val="20"/>
        </w:rPr>
        <w:t>R4-</w:t>
      </w:r>
      <w:r w:rsidR="006627EE">
        <w:rPr>
          <w:rFonts w:ascii="Arial" w:hAnsi="Arial" w:cs="Arial"/>
          <w:sz w:val="20"/>
          <w:szCs w:val="20"/>
        </w:rPr>
        <w:t>20</w:t>
      </w:r>
      <w:r w:rsidR="00BF0E8D">
        <w:rPr>
          <w:rFonts w:ascii="Arial" w:hAnsi="Arial" w:cs="Arial"/>
          <w:sz w:val="20"/>
          <w:szCs w:val="20"/>
        </w:rPr>
        <w:t>16830</w:t>
      </w:r>
      <w:r w:rsidRPr="00A567BF">
        <w:rPr>
          <w:rFonts w:ascii="Arial" w:hAnsi="Arial" w:cs="Arial"/>
          <w:sz w:val="20"/>
          <w:szCs w:val="20"/>
        </w:rPr>
        <w:t>, “</w:t>
      </w:r>
      <w:r w:rsidR="006627EE">
        <w:rPr>
          <w:rFonts w:ascii="Arial" w:hAnsi="Arial" w:cs="Arial"/>
          <w:sz w:val="20"/>
          <w:szCs w:val="20"/>
        </w:rPr>
        <w:t>W</w:t>
      </w:r>
      <w:r w:rsidR="00BF0E8D">
        <w:rPr>
          <w:rFonts w:ascii="Arial" w:hAnsi="Arial" w:cs="Arial"/>
          <w:sz w:val="20"/>
          <w:szCs w:val="20"/>
        </w:rPr>
        <w:t>F</w:t>
      </w:r>
      <w:r w:rsidR="006627EE">
        <w:rPr>
          <w:rFonts w:ascii="Arial" w:hAnsi="Arial" w:cs="Arial"/>
          <w:sz w:val="20"/>
          <w:szCs w:val="20"/>
        </w:rPr>
        <w:t xml:space="preserve"> on</w:t>
      </w:r>
      <w:r w:rsidR="00BF0E8D">
        <w:rPr>
          <w:rFonts w:ascii="Arial" w:hAnsi="Arial" w:cs="Arial"/>
          <w:sz w:val="20"/>
          <w:szCs w:val="20"/>
        </w:rPr>
        <w:t xml:space="preserve"> NR TxD</w:t>
      </w:r>
      <w:r w:rsidR="006627EE">
        <w:rPr>
          <w:rFonts w:ascii="Arial" w:hAnsi="Arial" w:cs="Arial"/>
          <w:sz w:val="20"/>
          <w:szCs w:val="20"/>
        </w:rPr>
        <w:t xml:space="preserve">”, </w:t>
      </w:r>
      <w:r w:rsidR="00BF0E8D">
        <w:rPr>
          <w:rFonts w:ascii="Arial" w:hAnsi="Arial" w:cs="Arial"/>
          <w:sz w:val="20"/>
          <w:szCs w:val="20"/>
        </w:rPr>
        <w:t>vivo</w:t>
      </w:r>
      <w:r w:rsidR="006627EE">
        <w:rPr>
          <w:rFonts w:ascii="Arial" w:hAnsi="Arial" w:cs="Arial"/>
          <w:sz w:val="20"/>
          <w:szCs w:val="20"/>
        </w:rPr>
        <w:t>, RAN4-9</w:t>
      </w:r>
      <w:r w:rsidR="00BF0E8D">
        <w:rPr>
          <w:rFonts w:ascii="Arial" w:hAnsi="Arial" w:cs="Arial"/>
          <w:sz w:val="20"/>
          <w:szCs w:val="20"/>
        </w:rPr>
        <w:t>7</w:t>
      </w:r>
      <w:r w:rsidR="006627EE">
        <w:rPr>
          <w:rFonts w:ascii="Arial" w:hAnsi="Arial" w:cs="Arial"/>
          <w:sz w:val="20"/>
          <w:szCs w:val="20"/>
        </w:rPr>
        <w:t>e</w:t>
      </w:r>
    </w:p>
    <w:p w14:paraId="107BC291" w14:textId="3F52C65C" w:rsidR="00B426A7" w:rsidRDefault="008E5518" w:rsidP="00B10E51">
      <w:pPr>
        <w:numPr>
          <w:ilvl w:val="0"/>
          <w:numId w:val="12"/>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w:t>
      </w:r>
      <w:r w:rsidR="00443240">
        <w:rPr>
          <w:rFonts w:ascii="Arial" w:hAnsi="Arial" w:cs="Arial"/>
          <w:sz w:val="20"/>
          <w:szCs w:val="20"/>
        </w:rPr>
        <w:t>16288</w:t>
      </w:r>
      <w:r>
        <w:rPr>
          <w:rFonts w:ascii="Arial" w:hAnsi="Arial" w:cs="Arial"/>
          <w:sz w:val="20"/>
          <w:szCs w:val="20"/>
        </w:rPr>
        <w:t>, “</w:t>
      </w:r>
      <w:r w:rsidR="00327123" w:rsidRPr="00327123">
        <w:rPr>
          <w:rFonts w:ascii="Arial" w:hAnsi="Arial" w:cs="Arial"/>
          <w:sz w:val="20"/>
          <w:szCs w:val="20"/>
        </w:rPr>
        <w:t>On the EVM Definition for Transmit Diversity</w:t>
      </w:r>
      <w:r>
        <w:rPr>
          <w:rFonts w:ascii="Arial" w:hAnsi="Arial" w:cs="Arial"/>
          <w:sz w:val="20"/>
          <w:szCs w:val="20"/>
        </w:rPr>
        <w:t xml:space="preserve">”, </w:t>
      </w:r>
      <w:r w:rsidR="008D690D" w:rsidRPr="008D690D">
        <w:rPr>
          <w:rFonts w:ascii="Arial" w:hAnsi="Arial" w:cs="Arial"/>
          <w:sz w:val="20"/>
          <w:szCs w:val="20"/>
        </w:rPr>
        <w:t>Lenovo, Motorola Mobility</w:t>
      </w:r>
      <w:r>
        <w:rPr>
          <w:rFonts w:ascii="Arial" w:hAnsi="Arial" w:cs="Arial"/>
          <w:sz w:val="20"/>
          <w:szCs w:val="20"/>
        </w:rPr>
        <w:t>, RAN4-9</w:t>
      </w:r>
      <w:r w:rsidR="008D690D">
        <w:rPr>
          <w:rFonts w:ascii="Arial" w:hAnsi="Arial" w:cs="Arial"/>
          <w:sz w:val="20"/>
          <w:szCs w:val="20"/>
        </w:rPr>
        <w:t>7</w:t>
      </w:r>
      <w:r>
        <w:rPr>
          <w:rFonts w:ascii="Arial" w:hAnsi="Arial" w:cs="Arial"/>
          <w:sz w:val="20"/>
          <w:szCs w:val="20"/>
        </w:rPr>
        <w:t>e</w:t>
      </w:r>
    </w:p>
    <w:p w14:paraId="659091C9" w14:textId="3D39C85A" w:rsidR="000B62EC" w:rsidRDefault="000B62EC" w:rsidP="00B10E51">
      <w:pPr>
        <w:numPr>
          <w:ilvl w:val="0"/>
          <w:numId w:val="12"/>
        </w:numPr>
        <w:overflowPunct w:val="0"/>
        <w:autoSpaceDE w:val="0"/>
        <w:autoSpaceDN w:val="0"/>
        <w:adjustRightInd w:val="0"/>
        <w:spacing w:after="180"/>
        <w:textAlignment w:val="baseline"/>
        <w:rPr>
          <w:rFonts w:ascii="Arial" w:hAnsi="Arial" w:cs="Arial"/>
          <w:sz w:val="20"/>
          <w:szCs w:val="20"/>
        </w:rPr>
      </w:pPr>
      <w:r>
        <w:rPr>
          <w:rFonts w:ascii="Arial" w:hAnsi="Arial" w:cs="Arial"/>
          <w:sz w:val="20"/>
          <w:szCs w:val="20"/>
        </w:rPr>
        <w:t>R4-2009765, ‘</w:t>
      </w:r>
      <w:r w:rsidRPr="000B62EC">
        <w:rPr>
          <w:rFonts w:ascii="Arial" w:hAnsi="Arial" w:cs="Arial"/>
          <w:sz w:val="20"/>
          <w:szCs w:val="20"/>
        </w:rPr>
        <w:t>On transparent transmit diversity</w:t>
      </w:r>
      <w:r>
        <w:rPr>
          <w:rFonts w:ascii="Arial" w:hAnsi="Arial" w:cs="Arial"/>
          <w:sz w:val="20"/>
          <w:szCs w:val="20"/>
        </w:rPr>
        <w:t xml:space="preserve">’, Intel, </w:t>
      </w:r>
      <w:r w:rsidR="00C36E47">
        <w:rPr>
          <w:rFonts w:ascii="Arial" w:hAnsi="Arial" w:cs="Arial"/>
          <w:sz w:val="20"/>
          <w:szCs w:val="20"/>
        </w:rPr>
        <w:t>RAN4-96e</w:t>
      </w:r>
    </w:p>
    <w:bookmarkEnd w:id="2"/>
    <w:p w14:paraId="5B1DBB01" w14:textId="12F1E53A" w:rsidR="00A567BF" w:rsidRDefault="00A567BF" w:rsidP="00A567BF">
      <w:pPr>
        <w:pStyle w:val="ListParagraph"/>
        <w:spacing w:before="120" w:after="120"/>
        <w:rPr>
          <w:rFonts w:ascii="Arial" w:hAnsi="Arial" w:cs="Arial"/>
          <w:bCs/>
          <w:sz w:val="20"/>
          <w:szCs w:val="20"/>
        </w:rPr>
      </w:pPr>
    </w:p>
    <w:p w14:paraId="64F3A7FB" w14:textId="728024B8" w:rsidR="00A6125F" w:rsidRDefault="00A6125F" w:rsidP="00A567BF">
      <w:pPr>
        <w:pStyle w:val="ListParagraph"/>
        <w:spacing w:before="120" w:after="120"/>
        <w:rPr>
          <w:rFonts w:ascii="Arial" w:hAnsi="Arial" w:cs="Arial"/>
          <w:bCs/>
          <w:sz w:val="20"/>
          <w:szCs w:val="20"/>
        </w:rPr>
      </w:pPr>
    </w:p>
    <w:p w14:paraId="337BBB14" w14:textId="2CC4BD3E" w:rsidR="00CD2814" w:rsidRDefault="00CD2814" w:rsidP="00210F88">
      <w:pPr>
        <w:pStyle w:val="ListParagraph"/>
        <w:spacing w:before="120" w:after="120"/>
        <w:ind w:left="0"/>
        <w:rPr>
          <w:rFonts w:ascii="Arial" w:eastAsiaTheme="minorEastAsia" w:hAnsi="Arial" w:cs="Arial"/>
          <w:sz w:val="20"/>
          <w:szCs w:val="20"/>
          <w:lang w:val="en-GB"/>
        </w:rPr>
      </w:pPr>
    </w:p>
    <w:p w14:paraId="129CB83C" w14:textId="41EE40ED" w:rsidR="00CD2814" w:rsidRDefault="00CD2814" w:rsidP="00210F88">
      <w:pPr>
        <w:pStyle w:val="ListParagraph"/>
        <w:spacing w:before="120" w:after="120"/>
        <w:ind w:left="0"/>
        <w:rPr>
          <w:rFonts w:ascii="Arial" w:eastAsiaTheme="minorEastAsia" w:hAnsi="Arial" w:cs="Arial"/>
          <w:sz w:val="20"/>
          <w:szCs w:val="20"/>
          <w:lang w:val="en-GB"/>
        </w:rPr>
      </w:pPr>
    </w:p>
    <w:p w14:paraId="32BB97DB" w14:textId="2E6F02B9" w:rsidR="00CD2814" w:rsidRDefault="00CD2814" w:rsidP="00210F88">
      <w:pPr>
        <w:pStyle w:val="ListParagraph"/>
        <w:spacing w:before="120" w:after="120"/>
        <w:ind w:left="0"/>
        <w:rPr>
          <w:rFonts w:ascii="Arial" w:eastAsiaTheme="minorEastAsia" w:hAnsi="Arial" w:cs="Arial"/>
          <w:sz w:val="20"/>
          <w:szCs w:val="20"/>
          <w:lang w:val="en-GB"/>
        </w:rPr>
      </w:pPr>
    </w:p>
    <w:p w14:paraId="73C84D31" w14:textId="77777777" w:rsidR="00CD2814" w:rsidRDefault="00CD2814" w:rsidP="00210F88">
      <w:pPr>
        <w:pStyle w:val="ListParagraph"/>
        <w:spacing w:before="120" w:after="120"/>
        <w:ind w:left="0"/>
        <w:rPr>
          <w:rFonts w:ascii="Arial" w:eastAsiaTheme="minorEastAsia" w:hAnsi="Arial" w:cs="Arial"/>
          <w:sz w:val="20"/>
          <w:szCs w:val="20"/>
          <w:lang w:val="en-GB"/>
        </w:rPr>
      </w:pPr>
    </w:p>
    <w:p w14:paraId="3E0DB1E9" w14:textId="77777777" w:rsidR="00CD2814" w:rsidRPr="00210F88" w:rsidRDefault="00CD2814" w:rsidP="00210F88">
      <w:pPr>
        <w:pStyle w:val="ListParagraph"/>
        <w:spacing w:before="120" w:after="120"/>
        <w:ind w:left="0"/>
        <w:rPr>
          <w:rFonts w:ascii="Arial" w:hAnsi="Arial" w:cs="Arial"/>
          <w:bCs/>
          <w:sz w:val="20"/>
          <w:szCs w:val="20"/>
        </w:rPr>
      </w:pPr>
    </w:p>
    <w:sectPr w:rsidR="00CD2814" w:rsidRPr="00210F88" w:rsidSect="00077DA3">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A727D" w14:textId="77777777" w:rsidR="00A010B3" w:rsidRDefault="00A010B3">
      <w:r>
        <w:separator/>
      </w:r>
    </w:p>
  </w:endnote>
  <w:endnote w:type="continuationSeparator" w:id="0">
    <w:p w14:paraId="42D43251" w14:textId="77777777" w:rsidR="00A010B3" w:rsidRDefault="00A0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8DA5" w14:textId="77777777" w:rsidR="00902147" w:rsidRDefault="009021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902147" w:rsidRDefault="009021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CE3A" w14:textId="5F8B3AEC" w:rsidR="00902147" w:rsidRDefault="009021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BA570F2" w14:textId="77777777" w:rsidR="00902147" w:rsidRDefault="0090214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146F8" w14:textId="77777777" w:rsidR="00902147" w:rsidRDefault="009021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FBEE6" w14:textId="77777777" w:rsidR="00A010B3" w:rsidRDefault="00A010B3">
      <w:r>
        <w:separator/>
      </w:r>
    </w:p>
  </w:footnote>
  <w:footnote w:type="continuationSeparator" w:id="0">
    <w:p w14:paraId="3AEE533E" w14:textId="77777777" w:rsidR="00A010B3" w:rsidRDefault="00A0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75509" w14:textId="77777777" w:rsidR="00902147" w:rsidRDefault="009021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FF32" w14:textId="77777777" w:rsidR="00902147" w:rsidRDefault="009021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695C" w14:textId="77777777" w:rsidR="00902147" w:rsidRDefault="009021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216B7"/>
    <w:multiLevelType w:val="hybridMultilevel"/>
    <w:tmpl w:val="48F08630"/>
    <w:lvl w:ilvl="0" w:tplc="82D80EC4">
      <w:start w:val="1"/>
      <w:numFmt w:val="bullet"/>
      <w:lvlText w:val="•"/>
      <w:lvlJc w:val="left"/>
      <w:pPr>
        <w:tabs>
          <w:tab w:val="num" w:pos="720"/>
        </w:tabs>
        <w:ind w:left="720" w:hanging="360"/>
      </w:pPr>
      <w:rPr>
        <w:rFonts w:ascii="Arial" w:hAnsi="Arial" w:hint="default"/>
      </w:rPr>
    </w:lvl>
    <w:lvl w:ilvl="1" w:tplc="C4B0101A">
      <w:start w:val="1"/>
      <w:numFmt w:val="bullet"/>
      <w:lvlText w:val="•"/>
      <w:lvlJc w:val="left"/>
      <w:pPr>
        <w:tabs>
          <w:tab w:val="num" w:pos="1440"/>
        </w:tabs>
        <w:ind w:left="1440" w:hanging="360"/>
      </w:pPr>
      <w:rPr>
        <w:rFonts w:ascii="Arial" w:hAnsi="Arial" w:hint="default"/>
      </w:rPr>
    </w:lvl>
    <w:lvl w:ilvl="2" w:tplc="273A4584">
      <w:numFmt w:val="bullet"/>
      <w:lvlText w:val="•"/>
      <w:lvlJc w:val="left"/>
      <w:pPr>
        <w:tabs>
          <w:tab w:val="num" w:pos="2160"/>
        </w:tabs>
        <w:ind w:left="2160" w:hanging="360"/>
      </w:pPr>
      <w:rPr>
        <w:rFonts w:ascii="Arial" w:hAnsi="Arial" w:hint="default"/>
      </w:rPr>
    </w:lvl>
    <w:lvl w:ilvl="3" w:tplc="4EB27748" w:tentative="1">
      <w:start w:val="1"/>
      <w:numFmt w:val="bullet"/>
      <w:lvlText w:val="•"/>
      <w:lvlJc w:val="left"/>
      <w:pPr>
        <w:tabs>
          <w:tab w:val="num" w:pos="2880"/>
        </w:tabs>
        <w:ind w:left="2880" w:hanging="360"/>
      </w:pPr>
      <w:rPr>
        <w:rFonts w:ascii="Arial" w:hAnsi="Arial" w:hint="default"/>
      </w:rPr>
    </w:lvl>
    <w:lvl w:ilvl="4" w:tplc="9B0C84BE" w:tentative="1">
      <w:start w:val="1"/>
      <w:numFmt w:val="bullet"/>
      <w:lvlText w:val="•"/>
      <w:lvlJc w:val="left"/>
      <w:pPr>
        <w:tabs>
          <w:tab w:val="num" w:pos="3600"/>
        </w:tabs>
        <w:ind w:left="3600" w:hanging="360"/>
      </w:pPr>
      <w:rPr>
        <w:rFonts w:ascii="Arial" w:hAnsi="Arial" w:hint="default"/>
      </w:rPr>
    </w:lvl>
    <w:lvl w:ilvl="5" w:tplc="DF02E274" w:tentative="1">
      <w:start w:val="1"/>
      <w:numFmt w:val="bullet"/>
      <w:lvlText w:val="•"/>
      <w:lvlJc w:val="left"/>
      <w:pPr>
        <w:tabs>
          <w:tab w:val="num" w:pos="4320"/>
        </w:tabs>
        <w:ind w:left="4320" w:hanging="360"/>
      </w:pPr>
      <w:rPr>
        <w:rFonts w:ascii="Arial" w:hAnsi="Arial" w:hint="default"/>
      </w:rPr>
    </w:lvl>
    <w:lvl w:ilvl="6" w:tplc="1410EA74" w:tentative="1">
      <w:start w:val="1"/>
      <w:numFmt w:val="bullet"/>
      <w:lvlText w:val="•"/>
      <w:lvlJc w:val="left"/>
      <w:pPr>
        <w:tabs>
          <w:tab w:val="num" w:pos="5040"/>
        </w:tabs>
        <w:ind w:left="5040" w:hanging="360"/>
      </w:pPr>
      <w:rPr>
        <w:rFonts w:ascii="Arial" w:hAnsi="Arial" w:hint="default"/>
      </w:rPr>
    </w:lvl>
    <w:lvl w:ilvl="7" w:tplc="F56CE848" w:tentative="1">
      <w:start w:val="1"/>
      <w:numFmt w:val="bullet"/>
      <w:lvlText w:val="•"/>
      <w:lvlJc w:val="left"/>
      <w:pPr>
        <w:tabs>
          <w:tab w:val="num" w:pos="5760"/>
        </w:tabs>
        <w:ind w:left="5760" w:hanging="360"/>
      </w:pPr>
      <w:rPr>
        <w:rFonts w:ascii="Arial" w:hAnsi="Arial" w:hint="default"/>
      </w:rPr>
    </w:lvl>
    <w:lvl w:ilvl="8" w:tplc="CC80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F0559E"/>
    <w:multiLevelType w:val="hybridMultilevel"/>
    <w:tmpl w:val="A6F6DFD8"/>
    <w:lvl w:ilvl="0" w:tplc="05AE6216">
      <w:start w:val="1"/>
      <w:numFmt w:val="bullet"/>
      <w:lvlText w:val="o"/>
      <w:lvlJc w:val="left"/>
      <w:pPr>
        <w:tabs>
          <w:tab w:val="num" w:pos="720"/>
        </w:tabs>
        <w:ind w:left="720" w:hanging="360"/>
      </w:pPr>
      <w:rPr>
        <w:rFonts w:ascii="Courier New" w:hAnsi="Courier New" w:hint="default"/>
      </w:rPr>
    </w:lvl>
    <w:lvl w:ilvl="1" w:tplc="64A6CB32">
      <w:numFmt w:val="bullet"/>
      <w:lvlText w:val="•"/>
      <w:lvlJc w:val="left"/>
      <w:pPr>
        <w:tabs>
          <w:tab w:val="num" w:pos="1440"/>
        </w:tabs>
        <w:ind w:left="1440" w:hanging="360"/>
      </w:pPr>
      <w:rPr>
        <w:rFonts w:ascii="Arial" w:hAnsi="Arial" w:hint="default"/>
      </w:rPr>
    </w:lvl>
    <w:lvl w:ilvl="2" w:tplc="B3149824">
      <w:numFmt w:val="bullet"/>
      <w:lvlText w:val="•"/>
      <w:lvlJc w:val="left"/>
      <w:pPr>
        <w:tabs>
          <w:tab w:val="num" w:pos="2160"/>
        </w:tabs>
        <w:ind w:left="2160" w:hanging="360"/>
      </w:pPr>
      <w:rPr>
        <w:rFonts w:ascii="Arial" w:hAnsi="Arial" w:hint="default"/>
      </w:rPr>
    </w:lvl>
    <w:lvl w:ilvl="3" w:tplc="28FEF7D4">
      <w:numFmt w:val="bullet"/>
      <w:lvlText w:val="•"/>
      <w:lvlJc w:val="left"/>
      <w:pPr>
        <w:tabs>
          <w:tab w:val="num" w:pos="2880"/>
        </w:tabs>
        <w:ind w:left="2880" w:hanging="360"/>
      </w:pPr>
      <w:rPr>
        <w:rFonts w:ascii="Arial" w:hAnsi="Arial" w:hint="default"/>
      </w:rPr>
    </w:lvl>
    <w:lvl w:ilvl="4" w:tplc="30B03406" w:tentative="1">
      <w:start w:val="1"/>
      <w:numFmt w:val="bullet"/>
      <w:lvlText w:val="o"/>
      <w:lvlJc w:val="left"/>
      <w:pPr>
        <w:tabs>
          <w:tab w:val="num" w:pos="3600"/>
        </w:tabs>
        <w:ind w:left="3600" w:hanging="360"/>
      </w:pPr>
      <w:rPr>
        <w:rFonts w:ascii="Courier New" w:hAnsi="Courier New" w:hint="default"/>
      </w:rPr>
    </w:lvl>
    <w:lvl w:ilvl="5" w:tplc="21E6B604" w:tentative="1">
      <w:start w:val="1"/>
      <w:numFmt w:val="bullet"/>
      <w:lvlText w:val="o"/>
      <w:lvlJc w:val="left"/>
      <w:pPr>
        <w:tabs>
          <w:tab w:val="num" w:pos="4320"/>
        </w:tabs>
        <w:ind w:left="4320" w:hanging="360"/>
      </w:pPr>
      <w:rPr>
        <w:rFonts w:ascii="Courier New" w:hAnsi="Courier New" w:hint="default"/>
      </w:rPr>
    </w:lvl>
    <w:lvl w:ilvl="6" w:tplc="62802F4E" w:tentative="1">
      <w:start w:val="1"/>
      <w:numFmt w:val="bullet"/>
      <w:lvlText w:val="o"/>
      <w:lvlJc w:val="left"/>
      <w:pPr>
        <w:tabs>
          <w:tab w:val="num" w:pos="5040"/>
        </w:tabs>
        <w:ind w:left="5040" w:hanging="360"/>
      </w:pPr>
      <w:rPr>
        <w:rFonts w:ascii="Courier New" w:hAnsi="Courier New" w:hint="default"/>
      </w:rPr>
    </w:lvl>
    <w:lvl w:ilvl="7" w:tplc="43B87356" w:tentative="1">
      <w:start w:val="1"/>
      <w:numFmt w:val="bullet"/>
      <w:lvlText w:val="o"/>
      <w:lvlJc w:val="left"/>
      <w:pPr>
        <w:tabs>
          <w:tab w:val="num" w:pos="5760"/>
        </w:tabs>
        <w:ind w:left="5760" w:hanging="360"/>
      </w:pPr>
      <w:rPr>
        <w:rFonts w:ascii="Courier New" w:hAnsi="Courier New" w:hint="default"/>
      </w:rPr>
    </w:lvl>
    <w:lvl w:ilvl="8" w:tplc="0E423460"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1E6144"/>
    <w:multiLevelType w:val="hybridMultilevel"/>
    <w:tmpl w:val="522CDF7A"/>
    <w:lvl w:ilvl="0" w:tplc="0358C3A4">
      <w:start w:val="1"/>
      <w:numFmt w:val="bullet"/>
      <w:lvlText w:val="•"/>
      <w:lvlJc w:val="left"/>
      <w:pPr>
        <w:tabs>
          <w:tab w:val="num" w:pos="720"/>
        </w:tabs>
        <w:ind w:left="720" w:hanging="360"/>
      </w:pPr>
      <w:rPr>
        <w:rFonts w:ascii="Arial" w:hAnsi="Arial" w:hint="default"/>
      </w:rPr>
    </w:lvl>
    <w:lvl w:ilvl="1" w:tplc="FE88572A">
      <w:numFmt w:val="bullet"/>
      <w:lvlText w:val="•"/>
      <w:lvlJc w:val="left"/>
      <w:pPr>
        <w:tabs>
          <w:tab w:val="num" w:pos="1440"/>
        </w:tabs>
        <w:ind w:left="1440" w:hanging="360"/>
      </w:pPr>
      <w:rPr>
        <w:rFonts w:ascii="Arial" w:hAnsi="Arial" w:hint="default"/>
      </w:rPr>
    </w:lvl>
    <w:lvl w:ilvl="2" w:tplc="79202C94" w:tentative="1">
      <w:start w:val="1"/>
      <w:numFmt w:val="bullet"/>
      <w:lvlText w:val="•"/>
      <w:lvlJc w:val="left"/>
      <w:pPr>
        <w:tabs>
          <w:tab w:val="num" w:pos="2160"/>
        </w:tabs>
        <w:ind w:left="2160" w:hanging="360"/>
      </w:pPr>
      <w:rPr>
        <w:rFonts w:ascii="Arial" w:hAnsi="Arial" w:hint="default"/>
      </w:rPr>
    </w:lvl>
    <w:lvl w:ilvl="3" w:tplc="8116952A" w:tentative="1">
      <w:start w:val="1"/>
      <w:numFmt w:val="bullet"/>
      <w:lvlText w:val="•"/>
      <w:lvlJc w:val="left"/>
      <w:pPr>
        <w:tabs>
          <w:tab w:val="num" w:pos="2880"/>
        </w:tabs>
        <w:ind w:left="2880" w:hanging="360"/>
      </w:pPr>
      <w:rPr>
        <w:rFonts w:ascii="Arial" w:hAnsi="Arial" w:hint="default"/>
      </w:rPr>
    </w:lvl>
    <w:lvl w:ilvl="4" w:tplc="D9288790" w:tentative="1">
      <w:start w:val="1"/>
      <w:numFmt w:val="bullet"/>
      <w:lvlText w:val="•"/>
      <w:lvlJc w:val="left"/>
      <w:pPr>
        <w:tabs>
          <w:tab w:val="num" w:pos="3600"/>
        </w:tabs>
        <w:ind w:left="3600" w:hanging="360"/>
      </w:pPr>
      <w:rPr>
        <w:rFonts w:ascii="Arial" w:hAnsi="Arial" w:hint="default"/>
      </w:rPr>
    </w:lvl>
    <w:lvl w:ilvl="5" w:tplc="07302FEE" w:tentative="1">
      <w:start w:val="1"/>
      <w:numFmt w:val="bullet"/>
      <w:lvlText w:val="•"/>
      <w:lvlJc w:val="left"/>
      <w:pPr>
        <w:tabs>
          <w:tab w:val="num" w:pos="4320"/>
        </w:tabs>
        <w:ind w:left="4320" w:hanging="360"/>
      </w:pPr>
      <w:rPr>
        <w:rFonts w:ascii="Arial" w:hAnsi="Arial" w:hint="default"/>
      </w:rPr>
    </w:lvl>
    <w:lvl w:ilvl="6" w:tplc="13748AB0" w:tentative="1">
      <w:start w:val="1"/>
      <w:numFmt w:val="bullet"/>
      <w:lvlText w:val="•"/>
      <w:lvlJc w:val="left"/>
      <w:pPr>
        <w:tabs>
          <w:tab w:val="num" w:pos="5040"/>
        </w:tabs>
        <w:ind w:left="5040" w:hanging="360"/>
      </w:pPr>
      <w:rPr>
        <w:rFonts w:ascii="Arial" w:hAnsi="Arial" w:hint="default"/>
      </w:rPr>
    </w:lvl>
    <w:lvl w:ilvl="7" w:tplc="0BD8E1C6" w:tentative="1">
      <w:start w:val="1"/>
      <w:numFmt w:val="bullet"/>
      <w:lvlText w:val="•"/>
      <w:lvlJc w:val="left"/>
      <w:pPr>
        <w:tabs>
          <w:tab w:val="num" w:pos="5760"/>
        </w:tabs>
        <w:ind w:left="5760" w:hanging="360"/>
      </w:pPr>
      <w:rPr>
        <w:rFonts w:ascii="Arial" w:hAnsi="Arial" w:hint="default"/>
      </w:rPr>
    </w:lvl>
    <w:lvl w:ilvl="8" w:tplc="F38E1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F20EB4"/>
    <w:multiLevelType w:val="hybridMultilevel"/>
    <w:tmpl w:val="99F0F69C"/>
    <w:lvl w:ilvl="0" w:tplc="4A2C02A4">
      <w:start w:val="1"/>
      <w:numFmt w:val="bullet"/>
      <w:lvlText w:val="•"/>
      <w:lvlJc w:val="left"/>
      <w:pPr>
        <w:tabs>
          <w:tab w:val="num" w:pos="720"/>
        </w:tabs>
        <w:ind w:left="720" w:hanging="360"/>
      </w:pPr>
      <w:rPr>
        <w:rFonts w:ascii="Arial" w:hAnsi="Arial" w:hint="default"/>
      </w:rPr>
    </w:lvl>
    <w:lvl w:ilvl="1" w:tplc="A274D81E">
      <w:start w:val="1"/>
      <w:numFmt w:val="bullet"/>
      <w:lvlText w:val="•"/>
      <w:lvlJc w:val="left"/>
      <w:pPr>
        <w:tabs>
          <w:tab w:val="num" w:pos="1440"/>
        </w:tabs>
        <w:ind w:left="1440" w:hanging="360"/>
      </w:pPr>
      <w:rPr>
        <w:rFonts w:ascii="Arial" w:hAnsi="Arial" w:hint="default"/>
      </w:rPr>
    </w:lvl>
    <w:lvl w:ilvl="2" w:tplc="8CEE1E0C" w:tentative="1">
      <w:start w:val="1"/>
      <w:numFmt w:val="bullet"/>
      <w:lvlText w:val="•"/>
      <w:lvlJc w:val="left"/>
      <w:pPr>
        <w:tabs>
          <w:tab w:val="num" w:pos="2160"/>
        </w:tabs>
        <w:ind w:left="2160" w:hanging="360"/>
      </w:pPr>
      <w:rPr>
        <w:rFonts w:ascii="Arial" w:hAnsi="Arial" w:hint="default"/>
      </w:rPr>
    </w:lvl>
    <w:lvl w:ilvl="3" w:tplc="F5C883A6" w:tentative="1">
      <w:start w:val="1"/>
      <w:numFmt w:val="bullet"/>
      <w:lvlText w:val="•"/>
      <w:lvlJc w:val="left"/>
      <w:pPr>
        <w:tabs>
          <w:tab w:val="num" w:pos="2880"/>
        </w:tabs>
        <w:ind w:left="2880" w:hanging="360"/>
      </w:pPr>
      <w:rPr>
        <w:rFonts w:ascii="Arial" w:hAnsi="Arial" w:hint="default"/>
      </w:rPr>
    </w:lvl>
    <w:lvl w:ilvl="4" w:tplc="0F80E48A" w:tentative="1">
      <w:start w:val="1"/>
      <w:numFmt w:val="bullet"/>
      <w:lvlText w:val="•"/>
      <w:lvlJc w:val="left"/>
      <w:pPr>
        <w:tabs>
          <w:tab w:val="num" w:pos="3600"/>
        </w:tabs>
        <w:ind w:left="3600" w:hanging="360"/>
      </w:pPr>
      <w:rPr>
        <w:rFonts w:ascii="Arial" w:hAnsi="Arial" w:hint="default"/>
      </w:rPr>
    </w:lvl>
    <w:lvl w:ilvl="5" w:tplc="3C88B140" w:tentative="1">
      <w:start w:val="1"/>
      <w:numFmt w:val="bullet"/>
      <w:lvlText w:val="•"/>
      <w:lvlJc w:val="left"/>
      <w:pPr>
        <w:tabs>
          <w:tab w:val="num" w:pos="4320"/>
        </w:tabs>
        <w:ind w:left="4320" w:hanging="360"/>
      </w:pPr>
      <w:rPr>
        <w:rFonts w:ascii="Arial" w:hAnsi="Arial" w:hint="default"/>
      </w:rPr>
    </w:lvl>
    <w:lvl w:ilvl="6" w:tplc="95D45242" w:tentative="1">
      <w:start w:val="1"/>
      <w:numFmt w:val="bullet"/>
      <w:lvlText w:val="•"/>
      <w:lvlJc w:val="left"/>
      <w:pPr>
        <w:tabs>
          <w:tab w:val="num" w:pos="5040"/>
        </w:tabs>
        <w:ind w:left="5040" w:hanging="360"/>
      </w:pPr>
      <w:rPr>
        <w:rFonts w:ascii="Arial" w:hAnsi="Arial" w:hint="default"/>
      </w:rPr>
    </w:lvl>
    <w:lvl w:ilvl="7" w:tplc="2A30EDAA" w:tentative="1">
      <w:start w:val="1"/>
      <w:numFmt w:val="bullet"/>
      <w:lvlText w:val="•"/>
      <w:lvlJc w:val="left"/>
      <w:pPr>
        <w:tabs>
          <w:tab w:val="num" w:pos="5760"/>
        </w:tabs>
        <w:ind w:left="5760" w:hanging="360"/>
      </w:pPr>
      <w:rPr>
        <w:rFonts w:ascii="Arial" w:hAnsi="Arial" w:hint="default"/>
      </w:rPr>
    </w:lvl>
    <w:lvl w:ilvl="8" w:tplc="456487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391735"/>
    <w:multiLevelType w:val="hybridMultilevel"/>
    <w:tmpl w:val="1EA401CC"/>
    <w:lvl w:ilvl="0" w:tplc="3238EB72">
      <w:start w:val="1"/>
      <w:numFmt w:val="bullet"/>
      <w:lvlText w:val="•"/>
      <w:lvlJc w:val="left"/>
      <w:pPr>
        <w:tabs>
          <w:tab w:val="num" w:pos="720"/>
        </w:tabs>
        <w:ind w:left="720" w:hanging="360"/>
      </w:pPr>
      <w:rPr>
        <w:rFonts w:ascii="Arial" w:hAnsi="Arial" w:hint="default"/>
      </w:rPr>
    </w:lvl>
    <w:lvl w:ilvl="1" w:tplc="06D43F2C">
      <w:start w:val="1"/>
      <w:numFmt w:val="bullet"/>
      <w:lvlText w:val="•"/>
      <w:lvlJc w:val="left"/>
      <w:pPr>
        <w:tabs>
          <w:tab w:val="num" w:pos="1440"/>
        </w:tabs>
        <w:ind w:left="1440" w:hanging="360"/>
      </w:pPr>
      <w:rPr>
        <w:rFonts w:ascii="Arial" w:hAnsi="Arial" w:hint="default"/>
      </w:rPr>
    </w:lvl>
    <w:lvl w:ilvl="2" w:tplc="0318FB8A">
      <w:numFmt w:val="bullet"/>
      <w:lvlText w:val="•"/>
      <w:lvlJc w:val="left"/>
      <w:pPr>
        <w:tabs>
          <w:tab w:val="num" w:pos="2160"/>
        </w:tabs>
        <w:ind w:left="2160" w:hanging="360"/>
      </w:pPr>
      <w:rPr>
        <w:rFonts w:ascii="Arial" w:hAnsi="Arial" w:hint="default"/>
      </w:rPr>
    </w:lvl>
    <w:lvl w:ilvl="3" w:tplc="AADAD7DA" w:tentative="1">
      <w:start w:val="1"/>
      <w:numFmt w:val="bullet"/>
      <w:lvlText w:val="•"/>
      <w:lvlJc w:val="left"/>
      <w:pPr>
        <w:tabs>
          <w:tab w:val="num" w:pos="2880"/>
        </w:tabs>
        <w:ind w:left="2880" w:hanging="360"/>
      </w:pPr>
      <w:rPr>
        <w:rFonts w:ascii="Arial" w:hAnsi="Arial" w:hint="default"/>
      </w:rPr>
    </w:lvl>
    <w:lvl w:ilvl="4" w:tplc="6C44CECC" w:tentative="1">
      <w:start w:val="1"/>
      <w:numFmt w:val="bullet"/>
      <w:lvlText w:val="•"/>
      <w:lvlJc w:val="left"/>
      <w:pPr>
        <w:tabs>
          <w:tab w:val="num" w:pos="3600"/>
        </w:tabs>
        <w:ind w:left="3600" w:hanging="360"/>
      </w:pPr>
      <w:rPr>
        <w:rFonts w:ascii="Arial" w:hAnsi="Arial" w:hint="default"/>
      </w:rPr>
    </w:lvl>
    <w:lvl w:ilvl="5" w:tplc="13D672E6" w:tentative="1">
      <w:start w:val="1"/>
      <w:numFmt w:val="bullet"/>
      <w:lvlText w:val="•"/>
      <w:lvlJc w:val="left"/>
      <w:pPr>
        <w:tabs>
          <w:tab w:val="num" w:pos="4320"/>
        </w:tabs>
        <w:ind w:left="4320" w:hanging="360"/>
      </w:pPr>
      <w:rPr>
        <w:rFonts w:ascii="Arial" w:hAnsi="Arial" w:hint="default"/>
      </w:rPr>
    </w:lvl>
    <w:lvl w:ilvl="6" w:tplc="6DAE44B2" w:tentative="1">
      <w:start w:val="1"/>
      <w:numFmt w:val="bullet"/>
      <w:lvlText w:val="•"/>
      <w:lvlJc w:val="left"/>
      <w:pPr>
        <w:tabs>
          <w:tab w:val="num" w:pos="5040"/>
        </w:tabs>
        <w:ind w:left="5040" w:hanging="360"/>
      </w:pPr>
      <w:rPr>
        <w:rFonts w:ascii="Arial" w:hAnsi="Arial" w:hint="default"/>
      </w:rPr>
    </w:lvl>
    <w:lvl w:ilvl="7" w:tplc="D73811CE" w:tentative="1">
      <w:start w:val="1"/>
      <w:numFmt w:val="bullet"/>
      <w:lvlText w:val="•"/>
      <w:lvlJc w:val="left"/>
      <w:pPr>
        <w:tabs>
          <w:tab w:val="num" w:pos="5760"/>
        </w:tabs>
        <w:ind w:left="5760" w:hanging="360"/>
      </w:pPr>
      <w:rPr>
        <w:rFonts w:ascii="Arial" w:hAnsi="Arial" w:hint="default"/>
      </w:rPr>
    </w:lvl>
    <w:lvl w:ilvl="8" w:tplc="513012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522"/>
        </w:tabs>
        <w:ind w:left="52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535E59"/>
    <w:multiLevelType w:val="hybridMultilevel"/>
    <w:tmpl w:val="6CC2D9EC"/>
    <w:lvl w:ilvl="0" w:tplc="E8F474FE">
      <w:start w:val="1"/>
      <w:numFmt w:val="bullet"/>
      <w:lvlText w:val="o"/>
      <w:lvlJc w:val="left"/>
      <w:pPr>
        <w:tabs>
          <w:tab w:val="num" w:pos="360"/>
        </w:tabs>
        <w:ind w:left="360" w:hanging="360"/>
      </w:pPr>
      <w:rPr>
        <w:rFonts w:ascii="Courier New" w:hAnsi="Courier New" w:hint="default"/>
      </w:rPr>
    </w:lvl>
    <w:lvl w:ilvl="1" w:tplc="C7A2497C">
      <w:start w:val="207"/>
      <w:numFmt w:val="bullet"/>
      <w:lvlText w:val="•"/>
      <w:lvlJc w:val="left"/>
      <w:pPr>
        <w:tabs>
          <w:tab w:val="num" w:pos="1080"/>
        </w:tabs>
        <w:ind w:left="1080" w:hanging="360"/>
      </w:pPr>
      <w:rPr>
        <w:rFonts w:ascii="Arial" w:hAnsi="Arial" w:hint="default"/>
      </w:rPr>
    </w:lvl>
    <w:lvl w:ilvl="2" w:tplc="9C502D94">
      <w:start w:val="207"/>
      <w:numFmt w:val="bullet"/>
      <w:lvlText w:val=""/>
      <w:lvlJc w:val="left"/>
      <w:pPr>
        <w:tabs>
          <w:tab w:val="num" w:pos="1800"/>
        </w:tabs>
        <w:ind w:left="1800" w:hanging="360"/>
      </w:pPr>
      <w:rPr>
        <w:rFonts w:ascii="Wingdings" w:hAnsi="Wingdings" w:hint="default"/>
      </w:rPr>
    </w:lvl>
    <w:lvl w:ilvl="3" w:tplc="D94A7144" w:tentative="1">
      <w:start w:val="1"/>
      <w:numFmt w:val="bullet"/>
      <w:lvlText w:val="o"/>
      <w:lvlJc w:val="left"/>
      <w:pPr>
        <w:tabs>
          <w:tab w:val="num" w:pos="2520"/>
        </w:tabs>
        <w:ind w:left="2520" w:hanging="360"/>
      </w:pPr>
      <w:rPr>
        <w:rFonts w:ascii="Courier New" w:hAnsi="Courier New" w:hint="default"/>
      </w:rPr>
    </w:lvl>
    <w:lvl w:ilvl="4" w:tplc="A650B6FE" w:tentative="1">
      <w:start w:val="1"/>
      <w:numFmt w:val="bullet"/>
      <w:lvlText w:val="o"/>
      <w:lvlJc w:val="left"/>
      <w:pPr>
        <w:tabs>
          <w:tab w:val="num" w:pos="3240"/>
        </w:tabs>
        <w:ind w:left="3240" w:hanging="360"/>
      </w:pPr>
      <w:rPr>
        <w:rFonts w:ascii="Courier New" w:hAnsi="Courier New" w:hint="default"/>
      </w:rPr>
    </w:lvl>
    <w:lvl w:ilvl="5" w:tplc="CB563D24" w:tentative="1">
      <w:start w:val="1"/>
      <w:numFmt w:val="bullet"/>
      <w:lvlText w:val="o"/>
      <w:lvlJc w:val="left"/>
      <w:pPr>
        <w:tabs>
          <w:tab w:val="num" w:pos="3960"/>
        </w:tabs>
        <w:ind w:left="3960" w:hanging="360"/>
      </w:pPr>
      <w:rPr>
        <w:rFonts w:ascii="Courier New" w:hAnsi="Courier New" w:hint="default"/>
      </w:rPr>
    </w:lvl>
    <w:lvl w:ilvl="6" w:tplc="FA1CAC0A" w:tentative="1">
      <w:start w:val="1"/>
      <w:numFmt w:val="bullet"/>
      <w:lvlText w:val="o"/>
      <w:lvlJc w:val="left"/>
      <w:pPr>
        <w:tabs>
          <w:tab w:val="num" w:pos="4680"/>
        </w:tabs>
        <w:ind w:left="4680" w:hanging="360"/>
      </w:pPr>
      <w:rPr>
        <w:rFonts w:ascii="Courier New" w:hAnsi="Courier New" w:hint="default"/>
      </w:rPr>
    </w:lvl>
    <w:lvl w:ilvl="7" w:tplc="A56A3EB8" w:tentative="1">
      <w:start w:val="1"/>
      <w:numFmt w:val="bullet"/>
      <w:lvlText w:val="o"/>
      <w:lvlJc w:val="left"/>
      <w:pPr>
        <w:tabs>
          <w:tab w:val="num" w:pos="5400"/>
        </w:tabs>
        <w:ind w:left="5400" w:hanging="360"/>
      </w:pPr>
      <w:rPr>
        <w:rFonts w:ascii="Courier New" w:hAnsi="Courier New" w:hint="default"/>
      </w:rPr>
    </w:lvl>
    <w:lvl w:ilvl="8" w:tplc="A3BE5A46" w:tentative="1">
      <w:start w:val="1"/>
      <w:numFmt w:val="bullet"/>
      <w:lvlText w:val="o"/>
      <w:lvlJc w:val="left"/>
      <w:pPr>
        <w:tabs>
          <w:tab w:val="num" w:pos="6120"/>
        </w:tabs>
        <w:ind w:left="6120" w:hanging="360"/>
      </w:pPr>
      <w:rPr>
        <w:rFonts w:ascii="Courier New" w:hAnsi="Courier New"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3C3DAD"/>
    <w:multiLevelType w:val="hybridMultilevel"/>
    <w:tmpl w:val="C25CF27A"/>
    <w:lvl w:ilvl="0" w:tplc="BC06B4D0">
      <w:start w:val="1"/>
      <w:numFmt w:val="bullet"/>
      <w:lvlText w:val="•"/>
      <w:lvlJc w:val="left"/>
      <w:pPr>
        <w:tabs>
          <w:tab w:val="num" w:pos="720"/>
        </w:tabs>
        <w:ind w:left="720" w:hanging="360"/>
      </w:pPr>
      <w:rPr>
        <w:rFonts w:ascii="Arial" w:hAnsi="Arial" w:hint="default"/>
      </w:rPr>
    </w:lvl>
    <w:lvl w:ilvl="1" w:tplc="26C22FC8">
      <w:start w:val="1"/>
      <w:numFmt w:val="bullet"/>
      <w:lvlText w:val="•"/>
      <w:lvlJc w:val="left"/>
      <w:pPr>
        <w:tabs>
          <w:tab w:val="num" w:pos="1440"/>
        </w:tabs>
        <w:ind w:left="1440" w:hanging="360"/>
      </w:pPr>
      <w:rPr>
        <w:rFonts w:ascii="Arial" w:hAnsi="Arial" w:hint="default"/>
      </w:rPr>
    </w:lvl>
    <w:lvl w:ilvl="2" w:tplc="7B6081F4" w:tentative="1">
      <w:start w:val="1"/>
      <w:numFmt w:val="bullet"/>
      <w:lvlText w:val="•"/>
      <w:lvlJc w:val="left"/>
      <w:pPr>
        <w:tabs>
          <w:tab w:val="num" w:pos="2160"/>
        </w:tabs>
        <w:ind w:left="2160" w:hanging="360"/>
      </w:pPr>
      <w:rPr>
        <w:rFonts w:ascii="Arial" w:hAnsi="Arial" w:hint="default"/>
      </w:rPr>
    </w:lvl>
    <w:lvl w:ilvl="3" w:tplc="01321CB8" w:tentative="1">
      <w:start w:val="1"/>
      <w:numFmt w:val="bullet"/>
      <w:lvlText w:val="•"/>
      <w:lvlJc w:val="left"/>
      <w:pPr>
        <w:tabs>
          <w:tab w:val="num" w:pos="2880"/>
        </w:tabs>
        <w:ind w:left="2880" w:hanging="360"/>
      </w:pPr>
      <w:rPr>
        <w:rFonts w:ascii="Arial" w:hAnsi="Arial" w:hint="default"/>
      </w:rPr>
    </w:lvl>
    <w:lvl w:ilvl="4" w:tplc="380217D2" w:tentative="1">
      <w:start w:val="1"/>
      <w:numFmt w:val="bullet"/>
      <w:lvlText w:val="•"/>
      <w:lvlJc w:val="left"/>
      <w:pPr>
        <w:tabs>
          <w:tab w:val="num" w:pos="3600"/>
        </w:tabs>
        <w:ind w:left="3600" w:hanging="360"/>
      </w:pPr>
      <w:rPr>
        <w:rFonts w:ascii="Arial" w:hAnsi="Arial" w:hint="default"/>
      </w:rPr>
    </w:lvl>
    <w:lvl w:ilvl="5" w:tplc="53904A82" w:tentative="1">
      <w:start w:val="1"/>
      <w:numFmt w:val="bullet"/>
      <w:lvlText w:val="•"/>
      <w:lvlJc w:val="left"/>
      <w:pPr>
        <w:tabs>
          <w:tab w:val="num" w:pos="4320"/>
        </w:tabs>
        <w:ind w:left="4320" w:hanging="360"/>
      </w:pPr>
      <w:rPr>
        <w:rFonts w:ascii="Arial" w:hAnsi="Arial" w:hint="default"/>
      </w:rPr>
    </w:lvl>
    <w:lvl w:ilvl="6" w:tplc="B596B6F2" w:tentative="1">
      <w:start w:val="1"/>
      <w:numFmt w:val="bullet"/>
      <w:lvlText w:val="•"/>
      <w:lvlJc w:val="left"/>
      <w:pPr>
        <w:tabs>
          <w:tab w:val="num" w:pos="5040"/>
        </w:tabs>
        <w:ind w:left="5040" w:hanging="360"/>
      </w:pPr>
      <w:rPr>
        <w:rFonts w:ascii="Arial" w:hAnsi="Arial" w:hint="default"/>
      </w:rPr>
    </w:lvl>
    <w:lvl w:ilvl="7" w:tplc="F7F6368C" w:tentative="1">
      <w:start w:val="1"/>
      <w:numFmt w:val="bullet"/>
      <w:lvlText w:val="•"/>
      <w:lvlJc w:val="left"/>
      <w:pPr>
        <w:tabs>
          <w:tab w:val="num" w:pos="5760"/>
        </w:tabs>
        <w:ind w:left="5760" w:hanging="360"/>
      </w:pPr>
      <w:rPr>
        <w:rFonts w:ascii="Arial" w:hAnsi="Arial" w:hint="default"/>
      </w:rPr>
    </w:lvl>
    <w:lvl w:ilvl="8" w:tplc="048481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7"/>
  </w:num>
  <w:num w:numId="4">
    <w:abstractNumId w:val="13"/>
  </w:num>
  <w:num w:numId="5">
    <w:abstractNumId w:val="5"/>
  </w:num>
  <w:num w:numId="6">
    <w:abstractNumId w:val="2"/>
  </w:num>
  <w:num w:numId="7">
    <w:abstractNumId w:val="14"/>
  </w:num>
  <w:num w:numId="8">
    <w:abstractNumId w:val="6"/>
  </w:num>
  <w:num w:numId="9">
    <w:abstractNumId w:val="11"/>
  </w:num>
  <w:num w:numId="10">
    <w:abstractNumId w:val="18"/>
  </w:num>
  <w:num w:numId="11">
    <w:abstractNumId w:val="4"/>
  </w:num>
  <w:num w:numId="12">
    <w:abstractNumId w:val="0"/>
  </w:num>
  <w:num w:numId="13">
    <w:abstractNumId w:val="12"/>
  </w:num>
  <w:num w:numId="14">
    <w:abstractNumId w:val="8"/>
  </w:num>
  <w:num w:numId="15">
    <w:abstractNumId w:val="1"/>
  </w:num>
  <w:num w:numId="16">
    <w:abstractNumId w:val="3"/>
  </w:num>
  <w:num w:numId="17">
    <w:abstractNumId w:val="16"/>
  </w:num>
  <w:num w:numId="18">
    <w:abstractNumId w:val="9"/>
  </w:num>
  <w:num w:numId="1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75C"/>
    <w:rsid w:val="00000FD9"/>
    <w:rsid w:val="0000100C"/>
    <w:rsid w:val="000012CA"/>
    <w:rsid w:val="000017C3"/>
    <w:rsid w:val="00001A0D"/>
    <w:rsid w:val="00001F7C"/>
    <w:rsid w:val="00002F74"/>
    <w:rsid w:val="0000301D"/>
    <w:rsid w:val="00003150"/>
    <w:rsid w:val="00003294"/>
    <w:rsid w:val="00003593"/>
    <w:rsid w:val="00003883"/>
    <w:rsid w:val="0000426E"/>
    <w:rsid w:val="0000460B"/>
    <w:rsid w:val="00004CF2"/>
    <w:rsid w:val="00005676"/>
    <w:rsid w:val="00006110"/>
    <w:rsid w:val="00006198"/>
    <w:rsid w:val="0000667F"/>
    <w:rsid w:val="00006C4A"/>
    <w:rsid w:val="00007568"/>
    <w:rsid w:val="000075C6"/>
    <w:rsid w:val="00007C05"/>
    <w:rsid w:val="00010EE0"/>
    <w:rsid w:val="000112DD"/>
    <w:rsid w:val="0001181D"/>
    <w:rsid w:val="00011C44"/>
    <w:rsid w:val="00011E70"/>
    <w:rsid w:val="000126C4"/>
    <w:rsid w:val="00012E80"/>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529"/>
    <w:rsid w:val="00020690"/>
    <w:rsid w:val="00021026"/>
    <w:rsid w:val="0002180A"/>
    <w:rsid w:val="000219CF"/>
    <w:rsid w:val="00021B88"/>
    <w:rsid w:val="00021CFA"/>
    <w:rsid w:val="00022C99"/>
    <w:rsid w:val="00022F47"/>
    <w:rsid w:val="00023ECF"/>
    <w:rsid w:val="00024305"/>
    <w:rsid w:val="000246F5"/>
    <w:rsid w:val="000248EA"/>
    <w:rsid w:val="00025154"/>
    <w:rsid w:val="00026099"/>
    <w:rsid w:val="0002687B"/>
    <w:rsid w:val="00026BDF"/>
    <w:rsid w:val="00026DB4"/>
    <w:rsid w:val="00027229"/>
    <w:rsid w:val="0002744C"/>
    <w:rsid w:val="0002777E"/>
    <w:rsid w:val="00027F08"/>
    <w:rsid w:val="0003038C"/>
    <w:rsid w:val="00030390"/>
    <w:rsid w:val="00030480"/>
    <w:rsid w:val="00030D29"/>
    <w:rsid w:val="00030F38"/>
    <w:rsid w:val="0003108E"/>
    <w:rsid w:val="000311C6"/>
    <w:rsid w:val="00031745"/>
    <w:rsid w:val="000317A7"/>
    <w:rsid w:val="00031A3C"/>
    <w:rsid w:val="00031B2E"/>
    <w:rsid w:val="00031B4B"/>
    <w:rsid w:val="00031DDC"/>
    <w:rsid w:val="00032176"/>
    <w:rsid w:val="0003275D"/>
    <w:rsid w:val="00032AE2"/>
    <w:rsid w:val="000334E7"/>
    <w:rsid w:val="0003352E"/>
    <w:rsid w:val="0003375A"/>
    <w:rsid w:val="00033B9A"/>
    <w:rsid w:val="00033C92"/>
    <w:rsid w:val="000342DC"/>
    <w:rsid w:val="00034928"/>
    <w:rsid w:val="00034EC9"/>
    <w:rsid w:val="00034F8D"/>
    <w:rsid w:val="0003515F"/>
    <w:rsid w:val="000351F3"/>
    <w:rsid w:val="000353D3"/>
    <w:rsid w:val="0003558C"/>
    <w:rsid w:val="00035828"/>
    <w:rsid w:val="00035F56"/>
    <w:rsid w:val="0003668C"/>
    <w:rsid w:val="00036F26"/>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85A"/>
    <w:rsid w:val="0004795F"/>
    <w:rsid w:val="00047A40"/>
    <w:rsid w:val="00047B62"/>
    <w:rsid w:val="00050075"/>
    <w:rsid w:val="00051030"/>
    <w:rsid w:val="000515EB"/>
    <w:rsid w:val="000522D6"/>
    <w:rsid w:val="000522FD"/>
    <w:rsid w:val="00053062"/>
    <w:rsid w:val="00053284"/>
    <w:rsid w:val="00053584"/>
    <w:rsid w:val="000536FC"/>
    <w:rsid w:val="00054245"/>
    <w:rsid w:val="000549BA"/>
    <w:rsid w:val="00055076"/>
    <w:rsid w:val="000550EF"/>
    <w:rsid w:val="00055B21"/>
    <w:rsid w:val="00055C61"/>
    <w:rsid w:val="00056BE9"/>
    <w:rsid w:val="00057786"/>
    <w:rsid w:val="000601B0"/>
    <w:rsid w:val="00060263"/>
    <w:rsid w:val="00060D51"/>
    <w:rsid w:val="000621F5"/>
    <w:rsid w:val="00062370"/>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16C9"/>
    <w:rsid w:val="000720CC"/>
    <w:rsid w:val="00072B3F"/>
    <w:rsid w:val="000737DA"/>
    <w:rsid w:val="0007417A"/>
    <w:rsid w:val="0007500A"/>
    <w:rsid w:val="0007555F"/>
    <w:rsid w:val="00075703"/>
    <w:rsid w:val="000767B1"/>
    <w:rsid w:val="00077A1F"/>
    <w:rsid w:val="00077BED"/>
    <w:rsid w:val="00077DA3"/>
    <w:rsid w:val="00077FE0"/>
    <w:rsid w:val="00081236"/>
    <w:rsid w:val="00081659"/>
    <w:rsid w:val="0008168F"/>
    <w:rsid w:val="000817CE"/>
    <w:rsid w:val="00081A30"/>
    <w:rsid w:val="0008263A"/>
    <w:rsid w:val="00082CE8"/>
    <w:rsid w:val="00083605"/>
    <w:rsid w:val="0008377A"/>
    <w:rsid w:val="00084193"/>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1C86"/>
    <w:rsid w:val="0009289C"/>
    <w:rsid w:val="00092919"/>
    <w:rsid w:val="00092A78"/>
    <w:rsid w:val="00092DCA"/>
    <w:rsid w:val="00092E07"/>
    <w:rsid w:val="000930D2"/>
    <w:rsid w:val="000937D2"/>
    <w:rsid w:val="000940C0"/>
    <w:rsid w:val="00094880"/>
    <w:rsid w:val="00094D4D"/>
    <w:rsid w:val="00094FBF"/>
    <w:rsid w:val="00094FFF"/>
    <w:rsid w:val="0009597E"/>
    <w:rsid w:val="00096860"/>
    <w:rsid w:val="00096F81"/>
    <w:rsid w:val="000972E8"/>
    <w:rsid w:val="000A0867"/>
    <w:rsid w:val="000A094D"/>
    <w:rsid w:val="000A0BC7"/>
    <w:rsid w:val="000A1326"/>
    <w:rsid w:val="000A1A26"/>
    <w:rsid w:val="000A1C33"/>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98C"/>
    <w:rsid w:val="000B4A44"/>
    <w:rsid w:val="000B4D70"/>
    <w:rsid w:val="000B5030"/>
    <w:rsid w:val="000B5323"/>
    <w:rsid w:val="000B56BB"/>
    <w:rsid w:val="000B5D47"/>
    <w:rsid w:val="000B5EE7"/>
    <w:rsid w:val="000B5FC6"/>
    <w:rsid w:val="000B62EC"/>
    <w:rsid w:val="000B673A"/>
    <w:rsid w:val="000B674E"/>
    <w:rsid w:val="000B6D46"/>
    <w:rsid w:val="000B6D65"/>
    <w:rsid w:val="000B767C"/>
    <w:rsid w:val="000B7761"/>
    <w:rsid w:val="000B79BF"/>
    <w:rsid w:val="000B7BE7"/>
    <w:rsid w:val="000B7E76"/>
    <w:rsid w:val="000C084C"/>
    <w:rsid w:val="000C086D"/>
    <w:rsid w:val="000C0943"/>
    <w:rsid w:val="000C0B1F"/>
    <w:rsid w:val="000C1EBE"/>
    <w:rsid w:val="000C46D9"/>
    <w:rsid w:val="000C4A55"/>
    <w:rsid w:val="000C4A8B"/>
    <w:rsid w:val="000C5396"/>
    <w:rsid w:val="000C5A40"/>
    <w:rsid w:val="000C6427"/>
    <w:rsid w:val="000C655C"/>
    <w:rsid w:val="000C6CBF"/>
    <w:rsid w:val="000C7068"/>
    <w:rsid w:val="000C7235"/>
    <w:rsid w:val="000C73B4"/>
    <w:rsid w:val="000C76B7"/>
    <w:rsid w:val="000C7E14"/>
    <w:rsid w:val="000D01BA"/>
    <w:rsid w:val="000D1429"/>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002"/>
    <w:rsid w:val="000E2C23"/>
    <w:rsid w:val="000E2D6F"/>
    <w:rsid w:val="000E3B40"/>
    <w:rsid w:val="000E3D46"/>
    <w:rsid w:val="000E4056"/>
    <w:rsid w:val="000E45A0"/>
    <w:rsid w:val="000E5081"/>
    <w:rsid w:val="000E58CF"/>
    <w:rsid w:val="000E6208"/>
    <w:rsid w:val="000E6381"/>
    <w:rsid w:val="000E761A"/>
    <w:rsid w:val="000E7C5B"/>
    <w:rsid w:val="000F0426"/>
    <w:rsid w:val="000F0E0B"/>
    <w:rsid w:val="000F0E88"/>
    <w:rsid w:val="000F1A7F"/>
    <w:rsid w:val="000F1DA5"/>
    <w:rsid w:val="000F1E71"/>
    <w:rsid w:val="000F2463"/>
    <w:rsid w:val="000F4963"/>
    <w:rsid w:val="000F55D0"/>
    <w:rsid w:val="000F55F4"/>
    <w:rsid w:val="000F5A74"/>
    <w:rsid w:val="000F5EAE"/>
    <w:rsid w:val="000F5F8A"/>
    <w:rsid w:val="000F6667"/>
    <w:rsid w:val="000F6FA7"/>
    <w:rsid w:val="000F70AF"/>
    <w:rsid w:val="000F78E2"/>
    <w:rsid w:val="000F7DD9"/>
    <w:rsid w:val="001009BE"/>
    <w:rsid w:val="00102263"/>
    <w:rsid w:val="00102320"/>
    <w:rsid w:val="00102563"/>
    <w:rsid w:val="00103301"/>
    <w:rsid w:val="001033F4"/>
    <w:rsid w:val="00103848"/>
    <w:rsid w:val="00104258"/>
    <w:rsid w:val="001042F2"/>
    <w:rsid w:val="00105215"/>
    <w:rsid w:val="00105A36"/>
    <w:rsid w:val="00106494"/>
    <w:rsid w:val="00106BDB"/>
    <w:rsid w:val="00106D90"/>
    <w:rsid w:val="00106DE4"/>
    <w:rsid w:val="00106E80"/>
    <w:rsid w:val="00106F9D"/>
    <w:rsid w:val="001072D7"/>
    <w:rsid w:val="00111200"/>
    <w:rsid w:val="00112756"/>
    <w:rsid w:val="00112A1A"/>
    <w:rsid w:val="001135F5"/>
    <w:rsid w:val="00113626"/>
    <w:rsid w:val="00113700"/>
    <w:rsid w:val="001137CF"/>
    <w:rsid w:val="00113D35"/>
    <w:rsid w:val="00114192"/>
    <w:rsid w:val="00114A1F"/>
    <w:rsid w:val="00116046"/>
    <w:rsid w:val="001167BD"/>
    <w:rsid w:val="00116F74"/>
    <w:rsid w:val="001176B7"/>
    <w:rsid w:val="00117A9B"/>
    <w:rsid w:val="0012082D"/>
    <w:rsid w:val="00121022"/>
    <w:rsid w:val="00122353"/>
    <w:rsid w:val="001239DE"/>
    <w:rsid w:val="00123B8B"/>
    <w:rsid w:val="00124252"/>
    <w:rsid w:val="00124802"/>
    <w:rsid w:val="00124944"/>
    <w:rsid w:val="001250AC"/>
    <w:rsid w:val="00125ADF"/>
    <w:rsid w:val="00125C52"/>
    <w:rsid w:val="001266F1"/>
    <w:rsid w:val="00126DA5"/>
    <w:rsid w:val="00126DDE"/>
    <w:rsid w:val="00127172"/>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36E3B"/>
    <w:rsid w:val="00137560"/>
    <w:rsid w:val="001405B5"/>
    <w:rsid w:val="00141387"/>
    <w:rsid w:val="00141560"/>
    <w:rsid w:val="00142612"/>
    <w:rsid w:val="00142FDE"/>
    <w:rsid w:val="001430CD"/>
    <w:rsid w:val="0014331A"/>
    <w:rsid w:val="00143E19"/>
    <w:rsid w:val="00143EED"/>
    <w:rsid w:val="00144026"/>
    <w:rsid w:val="001445CF"/>
    <w:rsid w:val="001456E0"/>
    <w:rsid w:val="001460DE"/>
    <w:rsid w:val="00146CBA"/>
    <w:rsid w:val="00146D79"/>
    <w:rsid w:val="0014759B"/>
    <w:rsid w:val="0014774C"/>
    <w:rsid w:val="00147DB3"/>
    <w:rsid w:val="00147ED7"/>
    <w:rsid w:val="00150E13"/>
    <w:rsid w:val="00150F51"/>
    <w:rsid w:val="00150FC6"/>
    <w:rsid w:val="001512B3"/>
    <w:rsid w:val="00151514"/>
    <w:rsid w:val="001516D8"/>
    <w:rsid w:val="00151825"/>
    <w:rsid w:val="00151ABA"/>
    <w:rsid w:val="00151F43"/>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2CCB"/>
    <w:rsid w:val="00163410"/>
    <w:rsid w:val="00163472"/>
    <w:rsid w:val="00163997"/>
    <w:rsid w:val="00164213"/>
    <w:rsid w:val="00164897"/>
    <w:rsid w:val="001663D5"/>
    <w:rsid w:val="00166D1F"/>
    <w:rsid w:val="00166E5A"/>
    <w:rsid w:val="0016730C"/>
    <w:rsid w:val="001679C5"/>
    <w:rsid w:val="00167D4A"/>
    <w:rsid w:val="00170570"/>
    <w:rsid w:val="00170A0F"/>
    <w:rsid w:val="00170C0A"/>
    <w:rsid w:val="0017146C"/>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0F5"/>
    <w:rsid w:val="00181289"/>
    <w:rsid w:val="00181A53"/>
    <w:rsid w:val="00181C27"/>
    <w:rsid w:val="00181E0A"/>
    <w:rsid w:val="00182838"/>
    <w:rsid w:val="001830C6"/>
    <w:rsid w:val="001842B5"/>
    <w:rsid w:val="001842E4"/>
    <w:rsid w:val="0018555B"/>
    <w:rsid w:val="00185893"/>
    <w:rsid w:val="00186488"/>
    <w:rsid w:val="00186D4C"/>
    <w:rsid w:val="00186D72"/>
    <w:rsid w:val="0018788E"/>
    <w:rsid w:val="00187E14"/>
    <w:rsid w:val="00187F1D"/>
    <w:rsid w:val="00190355"/>
    <w:rsid w:val="001905A1"/>
    <w:rsid w:val="001905F3"/>
    <w:rsid w:val="00190DDA"/>
    <w:rsid w:val="00190F12"/>
    <w:rsid w:val="00191980"/>
    <w:rsid w:val="00192293"/>
    <w:rsid w:val="001925A9"/>
    <w:rsid w:val="0019290C"/>
    <w:rsid w:val="00192F4D"/>
    <w:rsid w:val="00193142"/>
    <w:rsid w:val="001935E0"/>
    <w:rsid w:val="00193747"/>
    <w:rsid w:val="00193C87"/>
    <w:rsid w:val="00193D73"/>
    <w:rsid w:val="001946E1"/>
    <w:rsid w:val="00195150"/>
    <w:rsid w:val="001956CC"/>
    <w:rsid w:val="00195700"/>
    <w:rsid w:val="00195758"/>
    <w:rsid w:val="00196373"/>
    <w:rsid w:val="00197AE9"/>
    <w:rsid w:val="001A000A"/>
    <w:rsid w:val="001A174E"/>
    <w:rsid w:val="001A1B9D"/>
    <w:rsid w:val="001A1D6F"/>
    <w:rsid w:val="001A1F4E"/>
    <w:rsid w:val="001A24F6"/>
    <w:rsid w:val="001A3CD2"/>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4F56"/>
    <w:rsid w:val="001B58BE"/>
    <w:rsid w:val="001B6982"/>
    <w:rsid w:val="001B6B77"/>
    <w:rsid w:val="001B6B8F"/>
    <w:rsid w:val="001B6ECB"/>
    <w:rsid w:val="001B6FC7"/>
    <w:rsid w:val="001B718C"/>
    <w:rsid w:val="001C08CC"/>
    <w:rsid w:val="001C146F"/>
    <w:rsid w:val="001C1C00"/>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890"/>
    <w:rsid w:val="001D6ACD"/>
    <w:rsid w:val="001D6E97"/>
    <w:rsid w:val="001D7198"/>
    <w:rsid w:val="001D744A"/>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60C"/>
    <w:rsid w:val="001E6CA2"/>
    <w:rsid w:val="001F082A"/>
    <w:rsid w:val="001F099B"/>
    <w:rsid w:val="001F1993"/>
    <w:rsid w:val="001F1AFB"/>
    <w:rsid w:val="001F1DAA"/>
    <w:rsid w:val="001F1E8A"/>
    <w:rsid w:val="001F1EC1"/>
    <w:rsid w:val="001F2C22"/>
    <w:rsid w:val="001F3907"/>
    <w:rsid w:val="001F4191"/>
    <w:rsid w:val="001F451C"/>
    <w:rsid w:val="001F5A57"/>
    <w:rsid w:val="001F6979"/>
    <w:rsid w:val="001F71DC"/>
    <w:rsid w:val="001F7246"/>
    <w:rsid w:val="001F786D"/>
    <w:rsid w:val="001F79C4"/>
    <w:rsid w:val="001F7CE9"/>
    <w:rsid w:val="001F7D3F"/>
    <w:rsid w:val="001F7D63"/>
    <w:rsid w:val="001F7D7E"/>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0F88"/>
    <w:rsid w:val="002119C5"/>
    <w:rsid w:val="002121D7"/>
    <w:rsid w:val="002127E6"/>
    <w:rsid w:val="0021286E"/>
    <w:rsid w:val="002142D2"/>
    <w:rsid w:val="002148AB"/>
    <w:rsid w:val="00216158"/>
    <w:rsid w:val="00216FBB"/>
    <w:rsid w:val="002175F8"/>
    <w:rsid w:val="002179A2"/>
    <w:rsid w:val="0022003F"/>
    <w:rsid w:val="002206DA"/>
    <w:rsid w:val="00220C6B"/>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26712"/>
    <w:rsid w:val="00230A10"/>
    <w:rsid w:val="00230C94"/>
    <w:rsid w:val="00230EB7"/>
    <w:rsid w:val="00230EC6"/>
    <w:rsid w:val="00231B3D"/>
    <w:rsid w:val="00231E0E"/>
    <w:rsid w:val="002326FE"/>
    <w:rsid w:val="00234C5F"/>
    <w:rsid w:val="00234C74"/>
    <w:rsid w:val="0023586D"/>
    <w:rsid w:val="00235B32"/>
    <w:rsid w:val="002362C1"/>
    <w:rsid w:val="00236663"/>
    <w:rsid w:val="002369A4"/>
    <w:rsid w:val="00236C6E"/>
    <w:rsid w:val="00237ADF"/>
    <w:rsid w:val="00237E42"/>
    <w:rsid w:val="002401F0"/>
    <w:rsid w:val="002407CA"/>
    <w:rsid w:val="0024090A"/>
    <w:rsid w:val="00240DDB"/>
    <w:rsid w:val="002410B5"/>
    <w:rsid w:val="00242485"/>
    <w:rsid w:val="00242D7A"/>
    <w:rsid w:val="0024384C"/>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57FC0"/>
    <w:rsid w:val="00260006"/>
    <w:rsid w:val="002604A6"/>
    <w:rsid w:val="002604B0"/>
    <w:rsid w:val="00260619"/>
    <w:rsid w:val="00260BE2"/>
    <w:rsid w:val="00260D2E"/>
    <w:rsid w:val="00261335"/>
    <w:rsid w:val="00261AC2"/>
    <w:rsid w:val="002635B5"/>
    <w:rsid w:val="002635B6"/>
    <w:rsid w:val="002635C2"/>
    <w:rsid w:val="0026399D"/>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13F"/>
    <w:rsid w:val="00272474"/>
    <w:rsid w:val="00272996"/>
    <w:rsid w:val="00272CAE"/>
    <w:rsid w:val="0027303D"/>
    <w:rsid w:val="00273601"/>
    <w:rsid w:val="00273659"/>
    <w:rsid w:val="002739D3"/>
    <w:rsid w:val="00274205"/>
    <w:rsid w:val="0027453E"/>
    <w:rsid w:val="00275C7F"/>
    <w:rsid w:val="00275FE1"/>
    <w:rsid w:val="00276475"/>
    <w:rsid w:val="002766D9"/>
    <w:rsid w:val="002778DC"/>
    <w:rsid w:val="00277B68"/>
    <w:rsid w:val="00277E13"/>
    <w:rsid w:val="00277EC1"/>
    <w:rsid w:val="00280813"/>
    <w:rsid w:val="00280A19"/>
    <w:rsid w:val="00280E10"/>
    <w:rsid w:val="00282C5E"/>
    <w:rsid w:val="0028325F"/>
    <w:rsid w:val="002834C9"/>
    <w:rsid w:val="00283AAC"/>
    <w:rsid w:val="0028415F"/>
    <w:rsid w:val="0028417E"/>
    <w:rsid w:val="00284391"/>
    <w:rsid w:val="00285E06"/>
    <w:rsid w:val="00285EB3"/>
    <w:rsid w:val="002865FA"/>
    <w:rsid w:val="002869C0"/>
    <w:rsid w:val="00286B14"/>
    <w:rsid w:val="002876AB"/>
    <w:rsid w:val="00287C05"/>
    <w:rsid w:val="00290183"/>
    <w:rsid w:val="002904DE"/>
    <w:rsid w:val="00291C1B"/>
    <w:rsid w:val="00291CDC"/>
    <w:rsid w:val="002921C4"/>
    <w:rsid w:val="0029229A"/>
    <w:rsid w:val="00292DC5"/>
    <w:rsid w:val="002932DC"/>
    <w:rsid w:val="002932EC"/>
    <w:rsid w:val="00293453"/>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3C8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3924"/>
    <w:rsid w:val="002D4919"/>
    <w:rsid w:val="002D4A80"/>
    <w:rsid w:val="002D5DDD"/>
    <w:rsid w:val="002D671A"/>
    <w:rsid w:val="002D78E7"/>
    <w:rsid w:val="002D7AA2"/>
    <w:rsid w:val="002D7BAB"/>
    <w:rsid w:val="002E094F"/>
    <w:rsid w:val="002E0D17"/>
    <w:rsid w:val="002E0E28"/>
    <w:rsid w:val="002E16CB"/>
    <w:rsid w:val="002E173F"/>
    <w:rsid w:val="002E272E"/>
    <w:rsid w:val="002E2BE9"/>
    <w:rsid w:val="002E2C05"/>
    <w:rsid w:val="002E30E8"/>
    <w:rsid w:val="002E3BD7"/>
    <w:rsid w:val="002E3FE9"/>
    <w:rsid w:val="002E407E"/>
    <w:rsid w:val="002E4D02"/>
    <w:rsid w:val="002E55A2"/>
    <w:rsid w:val="002E56F2"/>
    <w:rsid w:val="002E5B36"/>
    <w:rsid w:val="002E6802"/>
    <w:rsid w:val="002E6A9A"/>
    <w:rsid w:val="002E7660"/>
    <w:rsid w:val="002E7692"/>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9EA"/>
    <w:rsid w:val="00300A06"/>
    <w:rsid w:val="003012CB"/>
    <w:rsid w:val="00301EFA"/>
    <w:rsid w:val="003023C5"/>
    <w:rsid w:val="00302D39"/>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A0A"/>
    <w:rsid w:val="00313C57"/>
    <w:rsid w:val="003141D9"/>
    <w:rsid w:val="00314DB7"/>
    <w:rsid w:val="00315017"/>
    <w:rsid w:val="00315D13"/>
    <w:rsid w:val="00316289"/>
    <w:rsid w:val="00321683"/>
    <w:rsid w:val="00321F14"/>
    <w:rsid w:val="00322398"/>
    <w:rsid w:val="00322BF4"/>
    <w:rsid w:val="00322EBD"/>
    <w:rsid w:val="00322F74"/>
    <w:rsid w:val="00323614"/>
    <w:rsid w:val="00323F04"/>
    <w:rsid w:val="00323F76"/>
    <w:rsid w:val="00324649"/>
    <w:rsid w:val="00324937"/>
    <w:rsid w:val="00324C31"/>
    <w:rsid w:val="00325C68"/>
    <w:rsid w:val="00326129"/>
    <w:rsid w:val="00326424"/>
    <w:rsid w:val="00327123"/>
    <w:rsid w:val="00327B03"/>
    <w:rsid w:val="00327EF9"/>
    <w:rsid w:val="00330243"/>
    <w:rsid w:val="0033075D"/>
    <w:rsid w:val="003312B1"/>
    <w:rsid w:val="00332391"/>
    <w:rsid w:val="003324CA"/>
    <w:rsid w:val="003325B0"/>
    <w:rsid w:val="00332DD8"/>
    <w:rsid w:val="00332E3C"/>
    <w:rsid w:val="0033316A"/>
    <w:rsid w:val="003334E9"/>
    <w:rsid w:val="0033433A"/>
    <w:rsid w:val="003359A3"/>
    <w:rsid w:val="00336208"/>
    <w:rsid w:val="00336963"/>
    <w:rsid w:val="00337613"/>
    <w:rsid w:val="00337A5E"/>
    <w:rsid w:val="00337F22"/>
    <w:rsid w:val="0034035A"/>
    <w:rsid w:val="003408F8"/>
    <w:rsid w:val="00340F1E"/>
    <w:rsid w:val="0034157C"/>
    <w:rsid w:val="003415A0"/>
    <w:rsid w:val="00341AAA"/>
    <w:rsid w:val="00341B16"/>
    <w:rsid w:val="003427F4"/>
    <w:rsid w:val="00342DA0"/>
    <w:rsid w:val="00343FF4"/>
    <w:rsid w:val="0034478F"/>
    <w:rsid w:val="00344876"/>
    <w:rsid w:val="003452DD"/>
    <w:rsid w:val="00345CDD"/>
    <w:rsid w:val="00345FF9"/>
    <w:rsid w:val="00346111"/>
    <w:rsid w:val="0034613F"/>
    <w:rsid w:val="00346288"/>
    <w:rsid w:val="00346B0B"/>
    <w:rsid w:val="00346BAD"/>
    <w:rsid w:val="00346E70"/>
    <w:rsid w:val="003478F5"/>
    <w:rsid w:val="003508AD"/>
    <w:rsid w:val="00351814"/>
    <w:rsid w:val="00351F77"/>
    <w:rsid w:val="00352619"/>
    <w:rsid w:val="00352A1C"/>
    <w:rsid w:val="00353E40"/>
    <w:rsid w:val="00353FF6"/>
    <w:rsid w:val="00354273"/>
    <w:rsid w:val="00354768"/>
    <w:rsid w:val="00354C4B"/>
    <w:rsid w:val="003554C8"/>
    <w:rsid w:val="00356C2E"/>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BED"/>
    <w:rsid w:val="00364D22"/>
    <w:rsid w:val="0036548D"/>
    <w:rsid w:val="003656FD"/>
    <w:rsid w:val="0036599C"/>
    <w:rsid w:val="003666B5"/>
    <w:rsid w:val="0036684F"/>
    <w:rsid w:val="00366F0E"/>
    <w:rsid w:val="00367A1F"/>
    <w:rsid w:val="00367EDE"/>
    <w:rsid w:val="003706A0"/>
    <w:rsid w:val="00370A79"/>
    <w:rsid w:val="00370CDE"/>
    <w:rsid w:val="0037192F"/>
    <w:rsid w:val="003720AD"/>
    <w:rsid w:val="00372AA0"/>
    <w:rsid w:val="00373574"/>
    <w:rsid w:val="00373B9C"/>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0A82"/>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0CD8"/>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2F37"/>
    <w:rsid w:val="003B35DA"/>
    <w:rsid w:val="003B3BF9"/>
    <w:rsid w:val="003B429C"/>
    <w:rsid w:val="003B45AA"/>
    <w:rsid w:val="003B53D8"/>
    <w:rsid w:val="003B5754"/>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3819"/>
    <w:rsid w:val="003C4E21"/>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0EEB"/>
    <w:rsid w:val="003E11F8"/>
    <w:rsid w:val="003E1B49"/>
    <w:rsid w:val="003E1D65"/>
    <w:rsid w:val="003E281F"/>
    <w:rsid w:val="003E3A86"/>
    <w:rsid w:val="003E4146"/>
    <w:rsid w:val="003E4CF2"/>
    <w:rsid w:val="003E5136"/>
    <w:rsid w:val="003E5BF3"/>
    <w:rsid w:val="003E5E33"/>
    <w:rsid w:val="003E658E"/>
    <w:rsid w:val="003E65BD"/>
    <w:rsid w:val="003E69B9"/>
    <w:rsid w:val="003E6A5C"/>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2DE"/>
    <w:rsid w:val="0040764F"/>
    <w:rsid w:val="004079A4"/>
    <w:rsid w:val="00407A40"/>
    <w:rsid w:val="00407A5C"/>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838"/>
    <w:rsid w:val="00422E0A"/>
    <w:rsid w:val="0042335E"/>
    <w:rsid w:val="00423FE3"/>
    <w:rsid w:val="0042494D"/>
    <w:rsid w:val="00425845"/>
    <w:rsid w:val="004265F6"/>
    <w:rsid w:val="00426806"/>
    <w:rsid w:val="00427541"/>
    <w:rsid w:val="00427BC9"/>
    <w:rsid w:val="00427D97"/>
    <w:rsid w:val="00427E29"/>
    <w:rsid w:val="00427FFA"/>
    <w:rsid w:val="00430AD2"/>
    <w:rsid w:val="00431929"/>
    <w:rsid w:val="00431DD6"/>
    <w:rsid w:val="0043285A"/>
    <w:rsid w:val="00432B86"/>
    <w:rsid w:val="00432BBF"/>
    <w:rsid w:val="00432C62"/>
    <w:rsid w:val="00432CC3"/>
    <w:rsid w:val="004337A1"/>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240"/>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983"/>
    <w:rsid w:val="00457EE2"/>
    <w:rsid w:val="00460472"/>
    <w:rsid w:val="004612FD"/>
    <w:rsid w:val="00461BEC"/>
    <w:rsid w:val="004622FE"/>
    <w:rsid w:val="00462ED0"/>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4C6"/>
    <w:rsid w:val="00467D67"/>
    <w:rsid w:val="00470C8E"/>
    <w:rsid w:val="00470D35"/>
    <w:rsid w:val="00471B2D"/>
    <w:rsid w:val="00471C02"/>
    <w:rsid w:val="00472250"/>
    <w:rsid w:val="004722D2"/>
    <w:rsid w:val="004729B1"/>
    <w:rsid w:val="0047373C"/>
    <w:rsid w:val="00474729"/>
    <w:rsid w:val="00474CEA"/>
    <w:rsid w:val="00474D6E"/>
    <w:rsid w:val="00474FDB"/>
    <w:rsid w:val="0047586F"/>
    <w:rsid w:val="00475ACA"/>
    <w:rsid w:val="00475DBC"/>
    <w:rsid w:val="004764CF"/>
    <w:rsid w:val="00476CD7"/>
    <w:rsid w:val="00476ED8"/>
    <w:rsid w:val="00477349"/>
    <w:rsid w:val="00477AFF"/>
    <w:rsid w:val="00477B80"/>
    <w:rsid w:val="004804A8"/>
    <w:rsid w:val="004805C1"/>
    <w:rsid w:val="00480A14"/>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9"/>
    <w:rsid w:val="0049197A"/>
    <w:rsid w:val="00491A6E"/>
    <w:rsid w:val="004928E2"/>
    <w:rsid w:val="00492996"/>
    <w:rsid w:val="00492DF2"/>
    <w:rsid w:val="0049304F"/>
    <w:rsid w:val="00493596"/>
    <w:rsid w:val="00494030"/>
    <w:rsid w:val="004943A5"/>
    <w:rsid w:val="0049474D"/>
    <w:rsid w:val="00495637"/>
    <w:rsid w:val="0049580B"/>
    <w:rsid w:val="00495E5F"/>
    <w:rsid w:val="00495E6C"/>
    <w:rsid w:val="00496391"/>
    <w:rsid w:val="00496805"/>
    <w:rsid w:val="00496D08"/>
    <w:rsid w:val="00496D59"/>
    <w:rsid w:val="004976A7"/>
    <w:rsid w:val="00497C35"/>
    <w:rsid w:val="00497DF8"/>
    <w:rsid w:val="004A038E"/>
    <w:rsid w:val="004A04FB"/>
    <w:rsid w:val="004A0745"/>
    <w:rsid w:val="004A0C9C"/>
    <w:rsid w:val="004A187C"/>
    <w:rsid w:val="004A1C80"/>
    <w:rsid w:val="004A1D8D"/>
    <w:rsid w:val="004A1DFE"/>
    <w:rsid w:val="004A204A"/>
    <w:rsid w:val="004A29CA"/>
    <w:rsid w:val="004A2DBE"/>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06"/>
    <w:rsid w:val="004B73B9"/>
    <w:rsid w:val="004B7689"/>
    <w:rsid w:val="004B7E17"/>
    <w:rsid w:val="004C01F2"/>
    <w:rsid w:val="004C0D02"/>
    <w:rsid w:val="004C149D"/>
    <w:rsid w:val="004C1A8E"/>
    <w:rsid w:val="004C1C37"/>
    <w:rsid w:val="004C226E"/>
    <w:rsid w:val="004C2E34"/>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378"/>
    <w:rsid w:val="004D363B"/>
    <w:rsid w:val="004D3AF6"/>
    <w:rsid w:val="004D3FD2"/>
    <w:rsid w:val="004D40A3"/>
    <w:rsid w:val="004D4218"/>
    <w:rsid w:val="004D48DE"/>
    <w:rsid w:val="004D4BFB"/>
    <w:rsid w:val="004D5664"/>
    <w:rsid w:val="004D6065"/>
    <w:rsid w:val="004D6363"/>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4F13"/>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5FEB"/>
    <w:rsid w:val="004F6043"/>
    <w:rsid w:val="004F692F"/>
    <w:rsid w:val="004F7081"/>
    <w:rsid w:val="004F7290"/>
    <w:rsid w:val="004F7446"/>
    <w:rsid w:val="004F78AA"/>
    <w:rsid w:val="005003DF"/>
    <w:rsid w:val="00500F15"/>
    <w:rsid w:val="0050127A"/>
    <w:rsid w:val="00501441"/>
    <w:rsid w:val="00501D13"/>
    <w:rsid w:val="005028B5"/>
    <w:rsid w:val="0050322A"/>
    <w:rsid w:val="00503376"/>
    <w:rsid w:val="00503C9B"/>
    <w:rsid w:val="00503EAD"/>
    <w:rsid w:val="005050FB"/>
    <w:rsid w:val="00505386"/>
    <w:rsid w:val="005068E4"/>
    <w:rsid w:val="00506CAE"/>
    <w:rsid w:val="00507893"/>
    <w:rsid w:val="00507B00"/>
    <w:rsid w:val="00507B9C"/>
    <w:rsid w:val="00510751"/>
    <w:rsid w:val="00510E7A"/>
    <w:rsid w:val="005113D6"/>
    <w:rsid w:val="00511476"/>
    <w:rsid w:val="005125BB"/>
    <w:rsid w:val="00512DE3"/>
    <w:rsid w:val="00512F21"/>
    <w:rsid w:val="005136CC"/>
    <w:rsid w:val="00514CC8"/>
    <w:rsid w:val="00515955"/>
    <w:rsid w:val="005167E8"/>
    <w:rsid w:val="00516ACC"/>
    <w:rsid w:val="005203F5"/>
    <w:rsid w:val="00521EF7"/>
    <w:rsid w:val="0052307C"/>
    <w:rsid w:val="00523A33"/>
    <w:rsid w:val="00524265"/>
    <w:rsid w:val="00524CB0"/>
    <w:rsid w:val="00524D75"/>
    <w:rsid w:val="00524F0F"/>
    <w:rsid w:val="00525010"/>
    <w:rsid w:val="00525775"/>
    <w:rsid w:val="0052579D"/>
    <w:rsid w:val="00525911"/>
    <w:rsid w:val="00525E31"/>
    <w:rsid w:val="00526D84"/>
    <w:rsid w:val="0052707B"/>
    <w:rsid w:val="005277B6"/>
    <w:rsid w:val="00527813"/>
    <w:rsid w:val="0052782A"/>
    <w:rsid w:val="005308FF"/>
    <w:rsid w:val="00530F4B"/>
    <w:rsid w:val="005318C4"/>
    <w:rsid w:val="00531BD4"/>
    <w:rsid w:val="00531F08"/>
    <w:rsid w:val="005327B6"/>
    <w:rsid w:val="00532855"/>
    <w:rsid w:val="0053287C"/>
    <w:rsid w:val="005331CE"/>
    <w:rsid w:val="0053461F"/>
    <w:rsid w:val="00534C5F"/>
    <w:rsid w:val="0053509D"/>
    <w:rsid w:val="00535405"/>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CB0"/>
    <w:rsid w:val="00551FCA"/>
    <w:rsid w:val="0055304D"/>
    <w:rsid w:val="00553130"/>
    <w:rsid w:val="0055326C"/>
    <w:rsid w:val="0055482E"/>
    <w:rsid w:val="00554B68"/>
    <w:rsid w:val="00554F48"/>
    <w:rsid w:val="00554FB3"/>
    <w:rsid w:val="005552B2"/>
    <w:rsid w:val="005556F0"/>
    <w:rsid w:val="00555C07"/>
    <w:rsid w:val="005576F7"/>
    <w:rsid w:val="00560492"/>
    <w:rsid w:val="005607A9"/>
    <w:rsid w:val="00561F4B"/>
    <w:rsid w:val="005629F2"/>
    <w:rsid w:val="00562A27"/>
    <w:rsid w:val="00565866"/>
    <w:rsid w:val="005658A5"/>
    <w:rsid w:val="005676E4"/>
    <w:rsid w:val="0056772B"/>
    <w:rsid w:val="0057041C"/>
    <w:rsid w:val="00570586"/>
    <w:rsid w:val="00570B85"/>
    <w:rsid w:val="005719CC"/>
    <w:rsid w:val="00572669"/>
    <w:rsid w:val="0057316B"/>
    <w:rsid w:val="005739DE"/>
    <w:rsid w:val="00574850"/>
    <w:rsid w:val="00575A6D"/>
    <w:rsid w:val="00575ED0"/>
    <w:rsid w:val="00577550"/>
    <w:rsid w:val="0058009B"/>
    <w:rsid w:val="0058025A"/>
    <w:rsid w:val="0058187B"/>
    <w:rsid w:val="005819DD"/>
    <w:rsid w:val="0058268D"/>
    <w:rsid w:val="00582D54"/>
    <w:rsid w:val="0058368D"/>
    <w:rsid w:val="00583984"/>
    <w:rsid w:val="00583DC5"/>
    <w:rsid w:val="00583FF2"/>
    <w:rsid w:val="00585287"/>
    <w:rsid w:val="00585D92"/>
    <w:rsid w:val="00586B81"/>
    <w:rsid w:val="00586D2E"/>
    <w:rsid w:val="00586D95"/>
    <w:rsid w:val="005873E4"/>
    <w:rsid w:val="00587A2A"/>
    <w:rsid w:val="00587F45"/>
    <w:rsid w:val="0059010A"/>
    <w:rsid w:val="00590733"/>
    <w:rsid w:val="005908C4"/>
    <w:rsid w:val="005908D6"/>
    <w:rsid w:val="00590A9D"/>
    <w:rsid w:val="00591355"/>
    <w:rsid w:val="00591F81"/>
    <w:rsid w:val="005928AB"/>
    <w:rsid w:val="00593078"/>
    <w:rsid w:val="0059391C"/>
    <w:rsid w:val="00593F9E"/>
    <w:rsid w:val="005941A5"/>
    <w:rsid w:val="005942D5"/>
    <w:rsid w:val="005943C4"/>
    <w:rsid w:val="0059466A"/>
    <w:rsid w:val="00594752"/>
    <w:rsid w:val="0059515E"/>
    <w:rsid w:val="00595F2A"/>
    <w:rsid w:val="005962C8"/>
    <w:rsid w:val="00596924"/>
    <w:rsid w:val="00596B5B"/>
    <w:rsid w:val="00597E5D"/>
    <w:rsid w:val="005A085B"/>
    <w:rsid w:val="005A0D01"/>
    <w:rsid w:val="005A0F1C"/>
    <w:rsid w:val="005A1D95"/>
    <w:rsid w:val="005A2608"/>
    <w:rsid w:val="005A29EA"/>
    <w:rsid w:val="005A2E56"/>
    <w:rsid w:val="005A2F68"/>
    <w:rsid w:val="005A329D"/>
    <w:rsid w:val="005A4B0B"/>
    <w:rsid w:val="005A4C72"/>
    <w:rsid w:val="005A5467"/>
    <w:rsid w:val="005A583A"/>
    <w:rsid w:val="005A5966"/>
    <w:rsid w:val="005A5CD5"/>
    <w:rsid w:val="005A67B8"/>
    <w:rsid w:val="005A72A7"/>
    <w:rsid w:val="005B051F"/>
    <w:rsid w:val="005B0567"/>
    <w:rsid w:val="005B0626"/>
    <w:rsid w:val="005B078E"/>
    <w:rsid w:val="005B1220"/>
    <w:rsid w:val="005B141C"/>
    <w:rsid w:val="005B2022"/>
    <w:rsid w:val="005B3367"/>
    <w:rsid w:val="005B4429"/>
    <w:rsid w:val="005B448B"/>
    <w:rsid w:val="005B47C8"/>
    <w:rsid w:val="005B4D18"/>
    <w:rsid w:val="005B5668"/>
    <w:rsid w:val="005B5953"/>
    <w:rsid w:val="005B5CF5"/>
    <w:rsid w:val="005B5F79"/>
    <w:rsid w:val="005B6062"/>
    <w:rsid w:val="005B6D11"/>
    <w:rsid w:val="005B792A"/>
    <w:rsid w:val="005B7F68"/>
    <w:rsid w:val="005C00CC"/>
    <w:rsid w:val="005C05E5"/>
    <w:rsid w:val="005C0776"/>
    <w:rsid w:val="005C0803"/>
    <w:rsid w:val="005C09A9"/>
    <w:rsid w:val="005C0EAA"/>
    <w:rsid w:val="005C1017"/>
    <w:rsid w:val="005C11EF"/>
    <w:rsid w:val="005C1469"/>
    <w:rsid w:val="005C15B6"/>
    <w:rsid w:val="005C16EE"/>
    <w:rsid w:val="005C1723"/>
    <w:rsid w:val="005C191E"/>
    <w:rsid w:val="005C19F8"/>
    <w:rsid w:val="005C1BE5"/>
    <w:rsid w:val="005C21B8"/>
    <w:rsid w:val="005C261A"/>
    <w:rsid w:val="005C26E6"/>
    <w:rsid w:val="005C2BB3"/>
    <w:rsid w:val="005C2EFE"/>
    <w:rsid w:val="005C30D3"/>
    <w:rsid w:val="005C3FD8"/>
    <w:rsid w:val="005C3FF1"/>
    <w:rsid w:val="005C404A"/>
    <w:rsid w:val="005C4367"/>
    <w:rsid w:val="005C560A"/>
    <w:rsid w:val="005C5CD8"/>
    <w:rsid w:val="005C5E39"/>
    <w:rsid w:val="005C5F4D"/>
    <w:rsid w:val="005C5FEB"/>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016"/>
    <w:rsid w:val="005E7729"/>
    <w:rsid w:val="005E7A84"/>
    <w:rsid w:val="005E7E5C"/>
    <w:rsid w:val="005F0059"/>
    <w:rsid w:val="005F03E6"/>
    <w:rsid w:val="005F07DD"/>
    <w:rsid w:val="005F1180"/>
    <w:rsid w:val="005F15A5"/>
    <w:rsid w:val="005F2549"/>
    <w:rsid w:val="005F2818"/>
    <w:rsid w:val="005F2A90"/>
    <w:rsid w:val="005F30B5"/>
    <w:rsid w:val="005F3AB7"/>
    <w:rsid w:val="005F3CB3"/>
    <w:rsid w:val="005F4549"/>
    <w:rsid w:val="005F4FE7"/>
    <w:rsid w:val="005F5101"/>
    <w:rsid w:val="005F567A"/>
    <w:rsid w:val="005F5778"/>
    <w:rsid w:val="005F6572"/>
    <w:rsid w:val="005F76A4"/>
    <w:rsid w:val="005F7971"/>
    <w:rsid w:val="00600EAD"/>
    <w:rsid w:val="006012EE"/>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1C4"/>
    <w:rsid w:val="006173AF"/>
    <w:rsid w:val="006175CF"/>
    <w:rsid w:val="00617782"/>
    <w:rsid w:val="006178BC"/>
    <w:rsid w:val="006205C1"/>
    <w:rsid w:val="0062089F"/>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103"/>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77"/>
    <w:rsid w:val="006344A4"/>
    <w:rsid w:val="006348EB"/>
    <w:rsid w:val="00635564"/>
    <w:rsid w:val="00635E29"/>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4FE7"/>
    <w:rsid w:val="006550E7"/>
    <w:rsid w:val="006551F3"/>
    <w:rsid w:val="00655E22"/>
    <w:rsid w:val="00655E60"/>
    <w:rsid w:val="00655F3B"/>
    <w:rsid w:val="00656812"/>
    <w:rsid w:val="0065709F"/>
    <w:rsid w:val="0065711D"/>
    <w:rsid w:val="00657394"/>
    <w:rsid w:val="006606E2"/>
    <w:rsid w:val="006608E6"/>
    <w:rsid w:val="00660FC0"/>
    <w:rsid w:val="00661DE8"/>
    <w:rsid w:val="006627C9"/>
    <w:rsid w:val="006627EE"/>
    <w:rsid w:val="00663677"/>
    <w:rsid w:val="006638B1"/>
    <w:rsid w:val="006640B1"/>
    <w:rsid w:val="00664C14"/>
    <w:rsid w:val="00665680"/>
    <w:rsid w:val="00665702"/>
    <w:rsid w:val="00666631"/>
    <w:rsid w:val="00667756"/>
    <w:rsid w:val="006677A5"/>
    <w:rsid w:val="00667EAC"/>
    <w:rsid w:val="006713F8"/>
    <w:rsid w:val="0067240C"/>
    <w:rsid w:val="006724D8"/>
    <w:rsid w:val="0067269C"/>
    <w:rsid w:val="006731A0"/>
    <w:rsid w:val="00673DA8"/>
    <w:rsid w:val="00673FE1"/>
    <w:rsid w:val="00674355"/>
    <w:rsid w:val="006744D9"/>
    <w:rsid w:val="006757A3"/>
    <w:rsid w:val="006758D1"/>
    <w:rsid w:val="00675FE2"/>
    <w:rsid w:val="006760F6"/>
    <w:rsid w:val="0067642D"/>
    <w:rsid w:val="00676591"/>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23C"/>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3F3F"/>
    <w:rsid w:val="006B4115"/>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437"/>
    <w:rsid w:val="006D2F8A"/>
    <w:rsid w:val="006D302A"/>
    <w:rsid w:val="006D3063"/>
    <w:rsid w:val="006D3D0F"/>
    <w:rsid w:val="006D4241"/>
    <w:rsid w:val="006D46CB"/>
    <w:rsid w:val="006D4A70"/>
    <w:rsid w:val="006D5052"/>
    <w:rsid w:val="006D541C"/>
    <w:rsid w:val="006D565E"/>
    <w:rsid w:val="006D59DD"/>
    <w:rsid w:val="006D5B8C"/>
    <w:rsid w:val="006D5CC7"/>
    <w:rsid w:val="006D5CD2"/>
    <w:rsid w:val="006D6145"/>
    <w:rsid w:val="006D6CFF"/>
    <w:rsid w:val="006D7134"/>
    <w:rsid w:val="006D7B27"/>
    <w:rsid w:val="006D7D34"/>
    <w:rsid w:val="006E0C56"/>
    <w:rsid w:val="006E1624"/>
    <w:rsid w:val="006E178F"/>
    <w:rsid w:val="006E1B28"/>
    <w:rsid w:val="006E1CAA"/>
    <w:rsid w:val="006E1D6C"/>
    <w:rsid w:val="006E213C"/>
    <w:rsid w:val="006E249F"/>
    <w:rsid w:val="006E2577"/>
    <w:rsid w:val="006E27C7"/>
    <w:rsid w:val="006E3112"/>
    <w:rsid w:val="006E4356"/>
    <w:rsid w:val="006E4399"/>
    <w:rsid w:val="006E46D0"/>
    <w:rsid w:val="006E5057"/>
    <w:rsid w:val="006E55B5"/>
    <w:rsid w:val="006E5FFB"/>
    <w:rsid w:val="006E6599"/>
    <w:rsid w:val="006E6E30"/>
    <w:rsid w:val="006E6FE5"/>
    <w:rsid w:val="006E778F"/>
    <w:rsid w:val="006E7859"/>
    <w:rsid w:val="006E7A97"/>
    <w:rsid w:val="006F0ACE"/>
    <w:rsid w:val="006F0D06"/>
    <w:rsid w:val="006F0E72"/>
    <w:rsid w:val="006F0FAA"/>
    <w:rsid w:val="006F1573"/>
    <w:rsid w:val="006F1CCA"/>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3BF8"/>
    <w:rsid w:val="0070403D"/>
    <w:rsid w:val="00704120"/>
    <w:rsid w:val="007047D6"/>
    <w:rsid w:val="0070489E"/>
    <w:rsid w:val="00704EAD"/>
    <w:rsid w:val="00704F8D"/>
    <w:rsid w:val="00705136"/>
    <w:rsid w:val="00705161"/>
    <w:rsid w:val="00705759"/>
    <w:rsid w:val="00705EB8"/>
    <w:rsid w:val="00706076"/>
    <w:rsid w:val="00706A24"/>
    <w:rsid w:val="00706CEE"/>
    <w:rsid w:val="007071C4"/>
    <w:rsid w:val="00707651"/>
    <w:rsid w:val="0070785B"/>
    <w:rsid w:val="007078E2"/>
    <w:rsid w:val="00707A97"/>
    <w:rsid w:val="00707E28"/>
    <w:rsid w:val="00710005"/>
    <w:rsid w:val="007108D8"/>
    <w:rsid w:val="00710BB2"/>
    <w:rsid w:val="007113BE"/>
    <w:rsid w:val="0071157E"/>
    <w:rsid w:val="00711BE0"/>
    <w:rsid w:val="00711CF7"/>
    <w:rsid w:val="00711F11"/>
    <w:rsid w:val="00712930"/>
    <w:rsid w:val="00712B7E"/>
    <w:rsid w:val="00712CBA"/>
    <w:rsid w:val="00712F7E"/>
    <w:rsid w:val="007148D0"/>
    <w:rsid w:val="00714919"/>
    <w:rsid w:val="00714D88"/>
    <w:rsid w:val="00714F57"/>
    <w:rsid w:val="00716001"/>
    <w:rsid w:val="00716FEA"/>
    <w:rsid w:val="00717AFC"/>
    <w:rsid w:val="00717CBD"/>
    <w:rsid w:val="00720CE6"/>
    <w:rsid w:val="0072166E"/>
    <w:rsid w:val="00721679"/>
    <w:rsid w:val="00721A4D"/>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6DFC"/>
    <w:rsid w:val="00727071"/>
    <w:rsid w:val="00727242"/>
    <w:rsid w:val="00730F43"/>
    <w:rsid w:val="00731097"/>
    <w:rsid w:val="00731359"/>
    <w:rsid w:val="007313B7"/>
    <w:rsid w:val="00731E1D"/>
    <w:rsid w:val="007328D6"/>
    <w:rsid w:val="00732EE8"/>
    <w:rsid w:val="0073334B"/>
    <w:rsid w:val="0073413D"/>
    <w:rsid w:val="0073419D"/>
    <w:rsid w:val="00734367"/>
    <w:rsid w:val="00734EB7"/>
    <w:rsid w:val="00735DFF"/>
    <w:rsid w:val="00736538"/>
    <w:rsid w:val="00737096"/>
    <w:rsid w:val="00737847"/>
    <w:rsid w:val="00737EE2"/>
    <w:rsid w:val="00741066"/>
    <w:rsid w:val="0074158F"/>
    <w:rsid w:val="00741B7D"/>
    <w:rsid w:val="0074249E"/>
    <w:rsid w:val="00742990"/>
    <w:rsid w:val="0074382F"/>
    <w:rsid w:val="00744B8C"/>
    <w:rsid w:val="00745152"/>
    <w:rsid w:val="007452CF"/>
    <w:rsid w:val="00746432"/>
    <w:rsid w:val="0074697D"/>
    <w:rsid w:val="00746F72"/>
    <w:rsid w:val="00747AEC"/>
    <w:rsid w:val="0075051D"/>
    <w:rsid w:val="0075162C"/>
    <w:rsid w:val="007518C0"/>
    <w:rsid w:val="00751CF0"/>
    <w:rsid w:val="0075227C"/>
    <w:rsid w:val="00752632"/>
    <w:rsid w:val="00753033"/>
    <w:rsid w:val="00753908"/>
    <w:rsid w:val="00753A6B"/>
    <w:rsid w:val="00753E15"/>
    <w:rsid w:val="007550B4"/>
    <w:rsid w:val="007554AD"/>
    <w:rsid w:val="007558BC"/>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3FC9"/>
    <w:rsid w:val="0076433C"/>
    <w:rsid w:val="0076471F"/>
    <w:rsid w:val="00764831"/>
    <w:rsid w:val="00764E67"/>
    <w:rsid w:val="007656A6"/>
    <w:rsid w:val="007663F2"/>
    <w:rsid w:val="00766C7E"/>
    <w:rsid w:val="00766D78"/>
    <w:rsid w:val="0076716E"/>
    <w:rsid w:val="007673E3"/>
    <w:rsid w:val="007677DE"/>
    <w:rsid w:val="00770C66"/>
    <w:rsid w:val="00770E0E"/>
    <w:rsid w:val="00770EA8"/>
    <w:rsid w:val="00770EF3"/>
    <w:rsid w:val="00771752"/>
    <w:rsid w:val="0077210F"/>
    <w:rsid w:val="00772F91"/>
    <w:rsid w:val="0077333A"/>
    <w:rsid w:val="00773598"/>
    <w:rsid w:val="007735F8"/>
    <w:rsid w:val="0077365E"/>
    <w:rsid w:val="00773968"/>
    <w:rsid w:val="007739A8"/>
    <w:rsid w:val="00773AFC"/>
    <w:rsid w:val="00773F65"/>
    <w:rsid w:val="00773F82"/>
    <w:rsid w:val="0077434B"/>
    <w:rsid w:val="007754EA"/>
    <w:rsid w:val="007758C9"/>
    <w:rsid w:val="00776637"/>
    <w:rsid w:val="00776F38"/>
    <w:rsid w:val="007771C3"/>
    <w:rsid w:val="00777E61"/>
    <w:rsid w:val="00782BBE"/>
    <w:rsid w:val="00782E15"/>
    <w:rsid w:val="0078307E"/>
    <w:rsid w:val="007832EC"/>
    <w:rsid w:val="007834C0"/>
    <w:rsid w:val="00783C29"/>
    <w:rsid w:val="00784107"/>
    <w:rsid w:val="007846F4"/>
    <w:rsid w:val="00785BD6"/>
    <w:rsid w:val="007861F4"/>
    <w:rsid w:val="007864B9"/>
    <w:rsid w:val="007867BB"/>
    <w:rsid w:val="00786C7A"/>
    <w:rsid w:val="00786E86"/>
    <w:rsid w:val="0078776E"/>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347"/>
    <w:rsid w:val="007A5B0B"/>
    <w:rsid w:val="007A5C04"/>
    <w:rsid w:val="007A61D2"/>
    <w:rsid w:val="007A64AC"/>
    <w:rsid w:val="007A6809"/>
    <w:rsid w:val="007A72FB"/>
    <w:rsid w:val="007A74EF"/>
    <w:rsid w:val="007A7992"/>
    <w:rsid w:val="007A7E69"/>
    <w:rsid w:val="007B08CA"/>
    <w:rsid w:val="007B0C6C"/>
    <w:rsid w:val="007B0D5D"/>
    <w:rsid w:val="007B0DE3"/>
    <w:rsid w:val="007B2675"/>
    <w:rsid w:val="007B27D2"/>
    <w:rsid w:val="007B2EAC"/>
    <w:rsid w:val="007B3FDB"/>
    <w:rsid w:val="007B44BA"/>
    <w:rsid w:val="007B44DD"/>
    <w:rsid w:val="007B46DD"/>
    <w:rsid w:val="007B4EF8"/>
    <w:rsid w:val="007B5195"/>
    <w:rsid w:val="007B51E1"/>
    <w:rsid w:val="007B58FA"/>
    <w:rsid w:val="007B5904"/>
    <w:rsid w:val="007B7182"/>
    <w:rsid w:val="007C107A"/>
    <w:rsid w:val="007C1173"/>
    <w:rsid w:val="007C118E"/>
    <w:rsid w:val="007C16F1"/>
    <w:rsid w:val="007C18C2"/>
    <w:rsid w:val="007C1FA8"/>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24ED"/>
    <w:rsid w:val="007E2B5D"/>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0D95"/>
    <w:rsid w:val="007F1496"/>
    <w:rsid w:val="007F1503"/>
    <w:rsid w:val="007F2CD1"/>
    <w:rsid w:val="007F2D66"/>
    <w:rsid w:val="007F2DE0"/>
    <w:rsid w:val="007F2DEB"/>
    <w:rsid w:val="007F3F2A"/>
    <w:rsid w:val="007F45BA"/>
    <w:rsid w:val="007F4D6A"/>
    <w:rsid w:val="007F51CC"/>
    <w:rsid w:val="007F5BE1"/>
    <w:rsid w:val="007F5F94"/>
    <w:rsid w:val="007F6091"/>
    <w:rsid w:val="007F6731"/>
    <w:rsid w:val="007F6861"/>
    <w:rsid w:val="007F72A0"/>
    <w:rsid w:val="007F7987"/>
    <w:rsid w:val="007F7FA9"/>
    <w:rsid w:val="008000EE"/>
    <w:rsid w:val="00800113"/>
    <w:rsid w:val="00800130"/>
    <w:rsid w:val="008006F9"/>
    <w:rsid w:val="00800F2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6B6"/>
    <w:rsid w:val="00813F05"/>
    <w:rsid w:val="008144EA"/>
    <w:rsid w:val="0081465C"/>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0F3C"/>
    <w:rsid w:val="00831007"/>
    <w:rsid w:val="008310D9"/>
    <w:rsid w:val="00831277"/>
    <w:rsid w:val="00831355"/>
    <w:rsid w:val="0083181A"/>
    <w:rsid w:val="008318A3"/>
    <w:rsid w:val="00831DF1"/>
    <w:rsid w:val="0083247C"/>
    <w:rsid w:val="00832A8A"/>
    <w:rsid w:val="00834639"/>
    <w:rsid w:val="00834B01"/>
    <w:rsid w:val="00834BF1"/>
    <w:rsid w:val="00834D86"/>
    <w:rsid w:val="00834DA6"/>
    <w:rsid w:val="00834F66"/>
    <w:rsid w:val="00835909"/>
    <w:rsid w:val="00835FD5"/>
    <w:rsid w:val="00836C03"/>
    <w:rsid w:val="00837AA5"/>
    <w:rsid w:val="00837EB7"/>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5B58"/>
    <w:rsid w:val="00845CFC"/>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46DD"/>
    <w:rsid w:val="008562A0"/>
    <w:rsid w:val="008565EF"/>
    <w:rsid w:val="0085660A"/>
    <w:rsid w:val="00856FF7"/>
    <w:rsid w:val="0085775F"/>
    <w:rsid w:val="00857778"/>
    <w:rsid w:val="00857AA3"/>
    <w:rsid w:val="00857D43"/>
    <w:rsid w:val="00857E78"/>
    <w:rsid w:val="00860269"/>
    <w:rsid w:val="0086069F"/>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2CF1"/>
    <w:rsid w:val="00873FC6"/>
    <w:rsid w:val="00874493"/>
    <w:rsid w:val="00874537"/>
    <w:rsid w:val="00874DFD"/>
    <w:rsid w:val="0087541C"/>
    <w:rsid w:val="008760A4"/>
    <w:rsid w:val="0087630F"/>
    <w:rsid w:val="008765A6"/>
    <w:rsid w:val="00876C8E"/>
    <w:rsid w:val="008772BE"/>
    <w:rsid w:val="0087777D"/>
    <w:rsid w:val="00877F16"/>
    <w:rsid w:val="00880F6C"/>
    <w:rsid w:val="00881166"/>
    <w:rsid w:val="00881712"/>
    <w:rsid w:val="00881D0A"/>
    <w:rsid w:val="00882ACF"/>
    <w:rsid w:val="00882E2E"/>
    <w:rsid w:val="00883201"/>
    <w:rsid w:val="00883590"/>
    <w:rsid w:val="00883CF5"/>
    <w:rsid w:val="00883D7E"/>
    <w:rsid w:val="00883EEA"/>
    <w:rsid w:val="00884495"/>
    <w:rsid w:val="0088486F"/>
    <w:rsid w:val="00884924"/>
    <w:rsid w:val="00884952"/>
    <w:rsid w:val="0088499F"/>
    <w:rsid w:val="00884B5D"/>
    <w:rsid w:val="00884C9A"/>
    <w:rsid w:val="008854F0"/>
    <w:rsid w:val="00885C1D"/>
    <w:rsid w:val="00885CB4"/>
    <w:rsid w:val="00885F6C"/>
    <w:rsid w:val="00885FD5"/>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39B9"/>
    <w:rsid w:val="0089466D"/>
    <w:rsid w:val="008951A8"/>
    <w:rsid w:val="008968D7"/>
    <w:rsid w:val="00896960"/>
    <w:rsid w:val="00896B49"/>
    <w:rsid w:val="00896DB2"/>
    <w:rsid w:val="008A08F8"/>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D0D"/>
    <w:rsid w:val="008B0F95"/>
    <w:rsid w:val="008B13DF"/>
    <w:rsid w:val="008B1C49"/>
    <w:rsid w:val="008B1ED0"/>
    <w:rsid w:val="008B2950"/>
    <w:rsid w:val="008B356B"/>
    <w:rsid w:val="008B39E6"/>
    <w:rsid w:val="008B4E9B"/>
    <w:rsid w:val="008B52B5"/>
    <w:rsid w:val="008B5A34"/>
    <w:rsid w:val="008B5F5F"/>
    <w:rsid w:val="008B62B4"/>
    <w:rsid w:val="008B64A6"/>
    <w:rsid w:val="008B68F0"/>
    <w:rsid w:val="008B6932"/>
    <w:rsid w:val="008B6940"/>
    <w:rsid w:val="008B77F7"/>
    <w:rsid w:val="008B7B1D"/>
    <w:rsid w:val="008C01D9"/>
    <w:rsid w:val="008C0215"/>
    <w:rsid w:val="008C10DA"/>
    <w:rsid w:val="008C15DD"/>
    <w:rsid w:val="008C21C3"/>
    <w:rsid w:val="008C23A2"/>
    <w:rsid w:val="008C2477"/>
    <w:rsid w:val="008C3023"/>
    <w:rsid w:val="008C371D"/>
    <w:rsid w:val="008C3FEB"/>
    <w:rsid w:val="008C403E"/>
    <w:rsid w:val="008C5908"/>
    <w:rsid w:val="008C5C97"/>
    <w:rsid w:val="008C60E5"/>
    <w:rsid w:val="008C7629"/>
    <w:rsid w:val="008C7A3B"/>
    <w:rsid w:val="008C7B44"/>
    <w:rsid w:val="008D05D9"/>
    <w:rsid w:val="008D0A01"/>
    <w:rsid w:val="008D0D35"/>
    <w:rsid w:val="008D0DFF"/>
    <w:rsid w:val="008D1964"/>
    <w:rsid w:val="008D1D6F"/>
    <w:rsid w:val="008D207A"/>
    <w:rsid w:val="008D23C6"/>
    <w:rsid w:val="008D2445"/>
    <w:rsid w:val="008D24AB"/>
    <w:rsid w:val="008D2638"/>
    <w:rsid w:val="008D2874"/>
    <w:rsid w:val="008D31B4"/>
    <w:rsid w:val="008D3567"/>
    <w:rsid w:val="008D3952"/>
    <w:rsid w:val="008D3AAB"/>
    <w:rsid w:val="008D3F73"/>
    <w:rsid w:val="008D56F4"/>
    <w:rsid w:val="008D59F7"/>
    <w:rsid w:val="008D5A0A"/>
    <w:rsid w:val="008D5A2D"/>
    <w:rsid w:val="008D5C60"/>
    <w:rsid w:val="008D5D7D"/>
    <w:rsid w:val="008D5E51"/>
    <w:rsid w:val="008D690D"/>
    <w:rsid w:val="008D7109"/>
    <w:rsid w:val="008D7742"/>
    <w:rsid w:val="008E052E"/>
    <w:rsid w:val="008E0FA4"/>
    <w:rsid w:val="008E1130"/>
    <w:rsid w:val="008E2080"/>
    <w:rsid w:val="008E2C29"/>
    <w:rsid w:val="008E3533"/>
    <w:rsid w:val="008E4604"/>
    <w:rsid w:val="008E4B36"/>
    <w:rsid w:val="008E4B5B"/>
    <w:rsid w:val="008E5518"/>
    <w:rsid w:val="008E584F"/>
    <w:rsid w:val="008E6D7C"/>
    <w:rsid w:val="008E7145"/>
    <w:rsid w:val="008E742E"/>
    <w:rsid w:val="008E7E24"/>
    <w:rsid w:val="008F009E"/>
    <w:rsid w:val="008F05D8"/>
    <w:rsid w:val="008F088C"/>
    <w:rsid w:val="008F103C"/>
    <w:rsid w:val="008F1ACD"/>
    <w:rsid w:val="008F2311"/>
    <w:rsid w:val="008F2E34"/>
    <w:rsid w:val="008F2E41"/>
    <w:rsid w:val="008F33AA"/>
    <w:rsid w:val="008F38FD"/>
    <w:rsid w:val="008F39F2"/>
    <w:rsid w:val="008F4270"/>
    <w:rsid w:val="008F455D"/>
    <w:rsid w:val="008F532F"/>
    <w:rsid w:val="008F5395"/>
    <w:rsid w:val="008F54BD"/>
    <w:rsid w:val="008F5666"/>
    <w:rsid w:val="008F5A5B"/>
    <w:rsid w:val="008F5D19"/>
    <w:rsid w:val="008F5EA6"/>
    <w:rsid w:val="008F6101"/>
    <w:rsid w:val="008F61F4"/>
    <w:rsid w:val="008F6206"/>
    <w:rsid w:val="008F63AD"/>
    <w:rsid w:val="008F6897"/>
    <w:rsid w:val="008F73D1"/>
    <w:rsid w:val="008F740C"/>
    <w:rsid w:val="008F7664"/>
    <w:rsid w:val="009005EE"/>
    <w:rsid w:val="0090064F"/>
    <w:rsid w:val="00900663"/>
    <w:rsid w:val="00901A9C"/>
    <w:rsid w:val="00902147"/>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6E07"/>
    <w:rsid w:val="0091770B"/>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16B"/>
    <w:rsid w:val="00930579"/>
    <w:rsid w:val="009306F3"/>
    <w:rsid w:val="009307BC"/>
    <w:rsid w:val="009309E2"/>
    <w:rsid w:val="00930B9D"/>
    <w:rsid w:val="00930BB1"/>
    <w:rsid w:val="009314C8"/>
    <w:rsid w:val="0093196F"/>
    <w:rsid w:val="00931B79"/>
    <w:rsid w:val="00932516"/>
    <w:rsid w:val="009337B9"/>
    <w:rsid w:val="009339EC"/>
    <w:rsid w:val="00933ACE"/>
    <w:rsid w:val="009340B4"/>
    <w:rsid w:val="00934696"/>
    <w:rsid w:val="009346B8"/>
    <w:rsid w:val="009349A6"/>
    <w:rsid w:val="00935023"/>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4A1"/>
    <w:rsid w:val="009459C3"/>
    <w:rsid w:val="00946D4A"/>
    <w:rsid w:val="009470D1"/>
    <w:rsid w:val="00947897"/>
    <w:rsid w:val="00947CE3"/>
    <w:rsid w:val="00950813"/>
    <w:rsid w:val="00950F8B"/>
    <w:rsid w:val="0095143F"/>
    <w:rsid w:val="009516EB"/>
    <w:rsid w:val="009526B2"/>
    <w:rsid w:val="009526C6"/>
    <w:rsid w:val="009529D0"/>
    <w:rsid w:val="0095306F"/>
    <w:rsid w:val="009536E5"/>
    <w:rsid w:val="0095381A"/>
    <w:rsid w:val="00953893"/>
    <w:rsid w:val="00953EA9"/>
    <w:rsid w:val="00954F65"/>
    <w:rsid w:val="00954FA2"/>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8F0"/>
    <w:rsid w:val="0097094F"/>
    <w:rsid w:val="00970B0E"/>
    <w:rsid w:val="00970BDC"/>
    <w:rsid w:val="00970CE1"/>
    <w:rsid w:val="00971579"/>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1E6D"/>
    <w:rsid w:val="0098211B"/>
    <w:rsid w:val="00982AFD"/>
    <w:rsid w:val="009830B9"/>
    <w:rsid w:val="0098323E"/>
    <w:rsid w:val="009833C7"/>
    <w:rsid w:val="00983671"/>
    <w:rsid w:val="00983EAA"/>
    <w:rsid w:val="009863C3"/>
    <w:rsid w:val="0098654C"/>
    <w:rsid w:val="00986CD1"/>
    <w:rsid w:val="00986FE0"/>
    <w:rsid w:val="0098716E"/>
    <w:rsid w:val="0098723D"/>
    <w:rsid w:val="009928FF"/>
    <w:rsid w:val="00992913"/>
    <w:rsid w:val="0099398C"/>
    <w:rsid w:val="00994005"/>
    <w:rsid w:val="00994B7A"/>
    <w:rsid w:val="0099519F"/>
    <w:rsid w:val="0099652B"/>
    <w:rsid w:val="00996701"/>
    <w:rsid w:val="009969EC"/>
    <w:rsid w:val="0099731F"/>
    <w:rsid w:val="00997748"/>
    <w:rsid w:val="009A0750"/>
    <w:rsid w:val="009A07AC"/>
    <w:rsid w:val="009A1DFC"/>
    <w:rsid w:val="009A20D2"/>
    <w:rsid w:val="009A3970"/>
    <w:rsid w:val="009A3F23"/>
    <w:rsid w:val="009A456E"/>
    <w:rsid w:val="009A4651"/>
    <w:rsid w:val="009A490A"/>
    <w:rsid w:val="009A49A2"/>
    <w:rsid w:val="009A4D02"/>
    <w:rsid w:val="009A4E8E"/>
    <w:rsid w:val="009A5C89"/>
    <w:rsid w:val="009A6AB7"/>
    <w:rsid w:val="009A6CFD"/>
    <w:rsid w:val="009A7566"/>
    <w:rsid w:val="009A757E"/>
    <w:rsid w:val="009A7851"/>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2AA"/>
    <w:rsid w:val="009B73DC"/>
    <w:rsid w:val="009B7DAA"/>
    <w:rsid w:val="009C04FC"/>
    <w:rsid w:val="009C0C2C"/>
    <w:rsid w:val="009C148F"/>
    <w:rsid w:val="009C161E"/>
    <w:rsid w:val="009C2240"/>
    <w:rsid w:val="009C2D78"/>
    <w:rsid w:val="009C2DEE"/>
    <w:rsid w:val="009C2F1D"/>
    <w:rsid w:val="009C3346"/>
    <w:rsid w:val="009C3935"/>
    <w:rsid w:val="009C4EB4"/>
    <w:rsid w:val="009C4FF5"/>
    <w:rsid w:val="009C5603"/>
    <w:rsid w:val="009C5C71"/>
    <w:rsid w:val="009C5DCE"/>
    <w:rsid w:val="009C5EBB"/>
    <w:rsid w:val="009C6069"/>
    <w:rsid w:val="009C67FD"/>
    <w:rsid w:val="009C75C0"/>
    <w:rsid w:val="009C760D"/>
    <w:rsid w:val="009C769F"/>
    <w:rsid w:val="009C79A5"/>
    <w:rsid w:val="009C7F7C"/>
    <w:rsid w:val="009D013B"/>
    <w:rsid w:val="009D02CC"/>
    <w:rsid w:val="009D0378"/>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AF6"/>
    <w:rsid w:val="009F1E72"/>
    <w:rsid w:val="009F230A"/>
    <w:rsid w:val="009F2407"/>
    <w:rsid w:val="009F29FC"/>
    <w:rsid w:val="009F4335"/>
    <w:rsid w:val="009F5752"/>
    <w:rsid w:val="009F576B"/>
    <w:rsid w:val="009F5D7A"/>
    <w:rsid w:val="009F603A"/>
    <w:rsid w:val="009F6649"/>
    <w:rsid w:val="009F68BF"/>
    <w:rsid w:val="009F7216"/>
    <w:rsid w:val="009F740A"/>
    <w:rsid w:val="009F7497"/>
    <w:rsid w:val="00A0012F"/>
    <w:rsid w:val="00A00386"/>
    <w:rsid w:val="00A00DD6"/>
    <w:rsid w:val="00A00E73"/>
    <w:rsid w:val="00A01000"/>
    <w:rsid w:val="00A010B3"/>
    <w:rsid w:val="00A01488"/>
    <w:rsid w:val="00A01EB3"/>
    <w:rsid w:val="00A027AF"/>
    <w:rsid w:val="00A02815"/>
    <w:rsid w:val="00A0365B"/>
    <w:rsid w:val="00A038E7"/>
    <w:rsid w:val="00A041BD"/>
    <w:rsid w:val="00A046DE"/>
    <w:rsid w:val="00A04747"/>
    <w:rsid w:val="00A04AB4"/>
    <w:rsid w:val="00A056CE"/>
    <w:rsid w:val="00A0685D"/>
    <w:rsid w:val="00A069E2"/>
    <w:rsid w:val="00A069F4"/>
    <w:rsid w:val="00A06B9E"/>
    <w:rsid w:val="00A0728D"/>
    <w:rsid w:val="00A073C3"/>
    <w:rsid w:val="00A07BB8"/>
    <w:rsid w:val="00A07D22"/>
    <w:rsid w:val="00A10635"/>
    <w:rsid w:val="00A10BBB"/>
    <w:rsid w:val="00A10D63"/>
    <w:rsid w:val="00A112F2"/>
    <w:rsid w:val="00A115E2"/>
    <w:rsid w:val="00A11B97"/>
    <w:rsid w:val="00A13114"/>
    <w:rsid w:val="00A138B5"/>
    <w:rsid w:val="00A13D7D"/>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4BB7"/>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286"/>
    <w:rsid w:val="00A3532D"/>
    <w:rsid w:val="00A364F4"/>
    <w:rsid w:val="00A36FC4"/>
    <w:rsid w:val="00A402E5"/>
    <w:rsid w:val="00A404D2"/>
    <w:rsid w:val="00A40A9B"/>
    <w:rsid w:val="00A40F53"/>
    <w:rsid w:val="00A40FEB"/>
    <w:rsid w:val="00A412B5"/>
    <w:rsid w:val="00A4162D"/>
    <w:rsid w:val="00A4291F"/>
    <w:rsid w:val="00A429AA"/>
    <w:rsid w:val="00A43127"/>
    <w:rsid w:val="00A431F8"/>
    <w:rsid w:val="00A43200"/>
    <w:rsid w:val="00A45291"/>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7BF"/>
    <w:rsid w:val="00A56C09"/>
    <w:rsid w:val="00A56DCF"/>
    <w:rsid w:val="00A57C83"/>
    <w:rsid w:val="00A60952"/>
    <w:rsid w:val="00A60F4A"/>
    <w:rsid w:val="00A6125F"/>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2C0"/>
    <w:rsid w:val="00A83401"/>
    <w:rsid w:val="00A834BF"/>
    <w:rsid w:val="00A84CC1"/>
    <w:rsid w:val="00A8529C"/>
    <w:rsid w:val="00A8685D"/>
    <w:rsid w:val="00A86D06"/>
    <w:rsid w:val="00A871CE"/>
    <w:rsid w:val="00A87218"/>
    <w:rsid w:val="00A903C8"/>
    <w:rsid w:val="00A90C92"/>
    <w:rsid w:val="00A90DBD"/>
    <w:rsid w:val="00A911B3"/>
    <w:rsid w:val="00A91B70"/>
    <w:rsid w:val="00A91F97"/>
    <w:rsid w:val="00A92301"/>
    <w:rsid w:val="00A92310"/>
    <w:rsid w:val="00A9294B"/>
    <w:rsid w:val="00A933D5"/>
    <w:rsid w:val="00A939DE"/>
    <w:rsid w:val="00A93D16"/>
    <w:rsid w:val="00A93EAF"/>
    <w:rsid w:val="00A942C2"/>
    <w:rsid w:val="00A94C4C"/>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B727E"/>
    <w:rsid w:val="00AC015C"/>
    <w:rsid w:val="00AC1807"/>
    <w:rsid w:val="00AC1D9E"/>
    <w:rsid w:val="00AC1DAE"/>
    <w:rsid w:val="00AC3132"/>
    <w:rsid w:val="00AC4329"/>
    <w:rsid w:val="00AC52E3"/>
    <w:rsid w:val="00AC5549"/>
    <w:rsid w:val="00AC58B4"/>
    <w:rsid w:val="00AC5FFD"/>
    <w:rsid w:val="00AC6C3A"/>
    <w:rsid w:val="00AC6D06"/>
    <w:rsid w:val="00AC7012"/>
    <w:rsid w:val="00AC753D"/>
    <w:rsid w:val="00AC7694"/>
    <w:rsid w:val="00AC7CF2"/>
    <w:rsid w:val="00AD032F"/>
    <w:rsid w:val="00AD14F3"/>
    <w:rsid w:val="00AD2589"/>
    <w:rsid w:val="00AD2959"/>
    <w:rsid w:val="00AD2DF4"/>
    <w:rsid w:val="00AD3125"/>
    <w:rsid w:val="00AD34C6"/>
    <w:rsid w:val="00AD410E"/>
    <w:rsid w:val="00AD4BB3"/>
    <w:rsid w:val="00AD4F75"/>
    <w:rsid w:val="00AD4F7D"/>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7B8"/>
    <w:rsid w:val="00AF2A89"/>
    <w:rsid w:val="00AF2C30"/>
    <w:rsid w:val="00AF35F6"/>
    <w:rsid w:val="00AF37CB"/>
    <w:rsid w:val="00AF4EB8"/>
    <w:rsid w:val="00AF509E"/>
    <w:rsid w:val="00AF56DB"/>
    <w:rsid w:val="00AF58FE"/>
    <w:rsid w:val="00AF5D37"/>
    <w:rsid w:val="00AF5F5E"/>
    <w:rsid w:val="00AF66EB"/>
    <w:rsid w:val="00AF6CB1"/>
    <w:rsid w:val="00AF73F9"/>
    <w:rsid w:val="00AF7412"/>
    <w:rsid w:val="00B00EF7"/>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0E51"/>
    <w:rsid w:val="00B114CE"/>
    <w:rsid w:val="00B1150E"/>
    <w:rsid w:val="00B118F4"/>
    <w:rsid w:val="00B11CDD"/>
    <w:rsid w:val="00B128D7"/>
    <w:rsid w:val="00B12ACF"/>
    <w:rsid w:val="00B12D6A"/>
    <w:rsid w:val="00B14335"/>
    <w:rsid w:val="00B143AC"/>
    <w:rsid w:val="00B14745"/>
    <w:rsid w:val="00B14B6D"/>
    <w:rsid w:val="00B15743"/>
    <w:rsid w:val="00B1600B"/>
    <w:rsid w:val="00B17226"/>
    <w:rsid w:val="00B172B9"/>
    <w:rsid w:val="00B20116"/>
    <w:rsid w:val="00B2023A"/>
    <w:rsid w:val="00B2068B"/>
    <w:rsid w:val="00B20A31"/>
    <w:rsid w:val="00B20A53"/>
    <w:rsid w:val="00B20AC8"/>
    <w:rsid w:val="00B20C4A"/>
    <w:rsid w:val="00B2245E"/>
    <w:rsid w:val="00B2267D"/>
    <w:rsid w:val="00B22ACA"/>
    <w:rsid w:val="00B22BB1"/>
    <w:rsid w:val="00B22F67"/>
    <w:rsid w:val="00B23059"/>
    <w:rsid w:val="00B233BF"/>
    <w:rsid w:val="00B23737"/>
    <w:rsid w:val="00B24269"/>
    <w:rsid w:val="00B24892"/>
    <w:rsid w:val="00B25B31"/>
    <w:rsid w:val="00B25D53"/>
    <w:rsid w:val="00B25F49"/>
    <w:rsid w:val="00B26F1B"/>
    <w:rsid w:val="00B271A9"/>
    <w:rsid w:val="00B274E7"/>
    <w:rsid w:val="00B27697"/>
    <w:rsid w:val="00B276BA"/>
    <w:rsid w:val="00B2799C"/>
    <w:rsid w:val="00B27A15"/>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9E9"/>
    <w:rsid w:val="00B35B97"/>
    <w:rsid w:val="00B35BE7"/>
    <w:rsid w:val="00B35C4C"/>
    <w:rsid w:val="00B360DF"/>
    <w:rsid w:val="00B3675E"/>
    <w:rsid w:val="00B36AB7"/>
    <w:rsid w:val="00B36C56"/>
    <w:rsid w:val="00B37653"/>
    <w:rsid w:val="00B37E7C"/>
    <w:rsid w:val="00B4085F"/>
    <w:rsid w:val="00B409AF"/>
    <w:rsid w:val="00B413BD"/>
    <w:rsid w:val="00B41413"/>
    <w:rsid w:val="00B426A7"/>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BF9"/>
    <w:rsid w:val="00B53DBF"/>
    <w:rsid w:val="00B54030"/>
    <w:rsid w:val="00B5471A"/>
    <w:rsid w:val="00B54954"/>
    <w:rsid w:val="00B54AB4"/>
    <w:rsid w:val="00B54D94"/>
    <w:rsid w:val="00B56138"/>
    <w:rsid w:val="00B56234"/>
    <w:rsid w:val="00B579C8"/>
    <w:rsid w:val="00B6022D"/>
    <w:rsid w:val="00B6029F"/>
    <w:rsid w:val="00B612AF"/>
    <w:rsid w:val="00B61C7E"/>
    <w:rsid w:val="00B624FA"/>
    <w:rsid w:val="00B62685"/>
    <w:rsid w:val="00B62C2C"/>
    <w:rsid w:val="00B63934"/>
    <w:rsid w:val="00B6447D"/>
    <w:rsid w:val="00B64F0E"/>
    <w:rsid w:val="00B64F9D"/>
    <w:rsid w:val="00B65568"/>
    <w:rsid w:val="00B66EC0"/>
    <w:rsid w:val="00B6773D"/>
    <w:rsid w:val="00B7034A"/>
    <w:rsid w:val="00B7138E"/>
    <w:rsid w:val="00B71B48"/>
    <w:rsid w:val="00B71D91"/>
    <w:rsid w:val="00B72124"/>
    <w:rsid w:val="00B72140"/>
    <w:rsid w:val="00B72268"/>
    <w:rsid w:val="00B72765"/>
    <w:rsid w:val="00B72FBC"/>
    <w:rsid w:val="00B73408"/>
    <w:rsid w:val="00B745E0"/>
    <w:rsid w:val="00B74EA7"/>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494C"/>
    <w:rsid w:val="00B85216"/>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47D"/>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AB9"/>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EA3"/>
    <w:rsid w:val="00BB7F63"/>
    <w:rsid w:val="00BC0EB0"/>
    <w:rsid w:val="00BC1209"/>
    <w:rsid w:val="00BC1371"/>
    <w:rsid w:val="00BC2E2D"/>
    <w:rsid w:val="00BC3389"/>
    <w:rsid w:val="00BC4194"/>
    <w:rsid w:val="00BC4326"/>
    <w:rsid w:val="00BC44A6"/>
    <w:rsid w:val="00BC4585"/>
    <w:rsid w:val="00BC4910"/>
    <w:rsid w:val="00BC56BA"/>
    <w:rsid w:val="00BC585E"/>
    <w:rsid w:val="00BC5B9A"/>
    <w:rsid w:val="00BC5F0D"/>
    <w:rsid w:val="00BC6A3D"/>
    <w:rsid w:val="00BC6C45"/>
    <w:rsid w:val="00BC76A1"/>
    <w:rsid w:val="00BC7749"/>
    <w:rsid w:val="00BC7C48"/>
    <w:rsid w:val="00BC7EA8"/>
    <w:rsid w:val="00BD0309"/>
    <w:rsid w:val="00BD062A"/>
    <w:rsid w:val="00BD0914"/>
    <w:rsid w:val="00BD0AED"/>
    <w:rsid w:val="00BD0BAE"/>
    <w:rsid w:val="00BD10E4"/>
    <w:rsid w:val="00BD113A"/>
    <w:rsid w:val="00BD154F"/>
    <w:rsid w:val="00BD1DC0"/>
    <w:rsid w:val="00BD225A"/>
    <w:rsid w:val="00BD3033"/>
    <w:rsid w:val="00BD33E3"/>
    <w:rsid w:val="00BD390A"/>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19B2"/>
    <w:rsid w:val="00BE2082"/>
    <w:rsid w:val="00BE22E0"/>
    <w:rsid w:val="00BE23BB"/>
    <w:rsid w:val="00BE2650"/>
    <w:rsid w:val="00BE288D"/>
    <w:rsid w:val="00BE3F08"/>
    <w:rsid w:val="00BE4128"/>
    <w:rsid w:val="00BE4217"/>
    <w:rsid w:val="00BE53D8"/>
    <w:rsid w:val="00BE5D2A"/>
    <w:rsid w:val="00BE60DB"/>
    <w:rsid w:val="00BE6255"/>
    <w:rsid w:val="00BE6F38"/>
    <w:rsid w:val="00BE7C30"/>
    <w:rsid w:val="00BF0211"/>
    <w:rsid w:val="00BF03EB"/>
    <w:rsid w:val="00BF0A47"/>
    <w:rsid w:val="00BF0E8D"/>
    <w:rsid w:val="00BF117A"/>
    <w:rsid w:val="00BF1597"/>
    <w:rsid w:val="00BF2589"/>
    <w:rsid w:val="00BF3A02"/>
    <w:rsid w:val="00BF40A8"/>
    <w:rsid w:val="00BF69EA"/>
    <w:rsid w:val="00BF6F99"/>
    <w:rsid w:val="00BF7D58"/>
    <w:rsid w:val="00C004BA"/>
    <w:rsid w:val="00C00D30"/>
    <w:rsid w:val="00C00F1B"/>
    <w:rsid w:val="00C00F79"/>
    <w:rsid w:val="00C01104"/>
    <w:rsid w:val="00C01C1B"/>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317"/>
    <w:rsid w:val="00C2185A"/>
    <w:rsid w:val="00C221C5"/>
    <w:rsid w:val="00C226F3"/>
    <w:rsid w:val="00C22D3E"/>
    <w:rsid w:val="00C23055"/>
    <w:rsid w:val="00C239B1"/>
    <w:rsid w:val="00C23C0E"/>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6E47"/>
    <w:rsid w:val="00C37602"/>
    <w:rsid w:val="00C37693"/>
    <w:rsid w:val="00C3791A"/>
    <w:rsid w:val="00C37FC9"/>
    <w:rsid w:val="00C40407"/>
    <w:rsid w:val="00C40999"/>
    <w:rsid w:val="00C40AB4"/>
    <w:rsid w:val="00C40AE2"/>
    <w:rsid w:val="00C41F77"/>
    <w:rsid w:val="00C42330"/>
    <w:rsid w:val="00C42FFC"/>
    <w:rsid w:val="00C4302C"/>
    <w:rsid w:val="00C4314E"/>
    <w:rsid w:val="00C432F5"/>
    <w:rsid w:val="00C43598"/>
    <w:rsid w:val="00C44BDC"/>
    <w:rsid w:val="00C45C9B"/>
    <w:rsid w:val="00C45F40"/>
    <w:rsid w:val="00C4652D"/>
    <w:rsid w:val="00C468F5"/>
    <w:rsid w:val="00C473DB"/>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3A9"/>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7FB"/>
    <w:rsid w:val="00C76A00"/>
    <w:rsid w:val="00C76B01"/>
    <w:rsid w:val="00C807D8"/>
    <w:rsid w:val="00C8082A"/>
    <w:rsid w:val="00C80F18"/>
    <w:rsid w:val="00C81870"/>
    <w:rsid w:val="00C82D0D"/>
    <w:rsid w:val="00C83527"/>
    <w:rsid w:val="00C843D8"/>
    <w:rsid w:val="00C85345"/>
    <w:rsid w:val="00C853C6"/>
    <w:rsid w:val="00C85895"/>
    <w:rsid w:val="00C85D31"/>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B04"/>
    <w:rsid w:val="00C92F95"/>
    <w:rsid w:val="00C93703"/>
    <w:rsid w:val="00C938AB"/>
    <w:rsid w:val="00C93B38"/>
    <w:rsid w:val="00C93E4C"/>
    <w:rsid w:val="00C94E77"/>
    <w:rsid w:val="00C96061"/>
    <w:rsid w:val="00C96481"/>
    <w:rsid w:val="00C9682F"/>
    <w:rsid w:val="00C96CA0"/>
    <w:rsid w:val="00C972AB"/>
    <w:rsid w:val="00CA0892"/>
    <w:rsid w:val="00CA09C2"/>
    <w:rsid w:val="00CA10F6"/>
    <w:rsid w:val="00CA170F"/>
    <w:rsid w:val="00CA1846"/>
    <w:rsid w:val="00CA3F59"/>
    <w:rsid w:val="00CA406D"/>
    <w:rsid w:val="00CA4689"/>
    <w:rsid w:val="00CA4CFD"/>
    <w:rsid w:val="00CA505E"/>
    <w:rsid w:val="00CA519A"/>
    <w:rsid w:val="00CA5289"/>
    <w:rsid w:val="00CA541F"/>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6E0E"/>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2814"/>
    <w:rsid w:val="00CD3229"/>
    <w:rsid w:val="00CD3343"/>
    <w:rsid w:val="00CD33E9"/>
    <w:rsid w:val="00CD4600"/>
    <w:rsid w:val="00CD4D4E"/>
    <w:rsid w:val="00CD4DFD"/>
    <w:rsid w:val="00CD5841"/>
    <w:rsid w:val="00CD6617"/>
    <w:rsid w:val="00CD67F1"/>
    <w:rsid w:val="00CD67FA"/>
    <w:rsid w:val="00CD6A72"/>
    <w:rsid w:val="00CD7394"/>
    <w:rsid w:val="00CD78CE"/>
    <w:rsid w:val="00CE092B"/>
    <w:rsid w:val="00CE0E08"/>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2FA4"/>
    <w:rsid w:val="00CF31CC"/>
    <w:rsid w:val="00CF33F9"/>
    <w:rsid w:val="00CF344B"/>
    <w:rsid w:val="00CF37AD"/>
    <w:rsid w:val="00CF413F"/>
    <w:rsid w:val="00CF4A21"/>
    <w:rsid w:val="00CF53F3"/>
    <w:rsid w:val="00CF5AA7"/>
    <w:rsid w:val="00CF5FDE"/>
    <w:rsid w:val="00CF6054"/>
    <w:rsid w:val="00CF65B9"/>
    <w:rsid w:val="00CF6DD3"/>
    <w:rsid w:val="00CF7D73"/>
    <w:rsid w:val="00CF7E66"/>
    <w:rsid w:val="00D004E4"/>
    <w:rsid w:val="00D0099C"/>
    <w:rsid w:val="00D009AD"/>
    <w:rsid w:val="00D00DEE"/>
    <w:rsid w:val="00D01569"/>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14D"/>
    <w:rsid w:val="00D148CF"/>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99F"/>
    <w:rsid w:val="00D21D17"/>
    <w:rsid w:val="00D22A06"/>
    <w:rsid w:val="00D22E7A"/>
    <w:rsid w:val="00D25FDA"/>
    <w:rsid w:val="00D26087"/>
    <w:rsid w:val="00D260E9"/>
    <w:rsid w:val="00D26419"/>
    <w:rsid w:val="00D26463"/>
    <w:rsid w:val="00D2681B"/>
    <w:rsid w:val="00D27273"/>
    <w:rsid w:val="00D273DE"/>
    <w:rsid w:val="00D31226"/>
    <w:rsid w:val="00D31AFA"/>
    <w:rsid w:val="00D3265C"/>
    <w:rsid w:val="00D32F25"/>
    <w:rsid w:val="00D33DB2"/>
    <w:rsid w:val="00D346AF"/>
    <w:rsid w:val="00D34B7F"/>
    <w:rsid w:val="00D35BAA"/>
    <w:rsid w:val="00D360BC"/>
    <w:rsid w:val="00D36AEF"/>
    <w:rsid w:val="00D37310"/>
    <w:rsid w:val="00D373ED"/>
    <w:rsid w:val="00D42322"/>
    <w:rsid w:val="00D42BFA"/>
    <w:rsid w:val="00D42D39"/>
    <w:rsid w:val="00D42F95"/>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0EF5"/>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0EF1"/>
    <w:rsid w:val="00D619F2"/>
    <w:rsid w:val="00D62125"/>
    <w:rsid w:val="00D62329"/>
    <w:rsid w:val="00D628A3"/>
    <w:rsid w:val="00D63479"/>
    <w:rsid w:val="00D640E9"/>
    <w:rsid w:val="00D64C92"/>
    <w:rsid w:val="00D65150"/>
    <w:rsid w:val="00D6534E"/>
    <w:rsid w:val="00D653FE"/>
    <w:rsid w:val="00D658AE"/>
    <w:rsid w:val="00D658D6"/>
    <w:rsid w:val="00D66558"/>
    <w:rsid w:val="00D665B3"/>
    <w:rsid w:val="00D6664A"/>
    <w:rsid w:val="00D66E6E"/>
    <w:rsid w:val="00D674AE"/>
    <w:rsid w:val="00D70DE7"/>
    <w:rsid w:val="00D7115D"/>
    <w:rsid w:val="00D717A6"/>
    <w:rsid w:val="00D71E53"/>
    <w:rsid w:val="00D72111"/>
    <w:rsid w:val="00D7298C"/>
    <w:rsid w:val="00D72F96"/>
    <w:rsid w:val="00D7361F"/>
    <w:rsid w:val="00D73FE6"/>
    <w:rsid w:val="00D744C7"/>
    <w:rsid w:val="00D74AC4"/>
    <w:rsid w:val="00D750FB"/>
    <w:rsid w:val="00D75151"/>
    <w:rsid w:val="00D75531"/>
    <w:rsid w:val="00D75B72"/>
    <w:rsid w:val="00D76F37"/>
    <w:rsid w:val="00D7704C"/>
    <w:rsid w:val="00D77839"/>
    <w:rsid w:val="00D77AF1"/>
    <w:rsid w:val="00D80C25"/>
    <w:rsid w:val="00D80E7F"/>
    <w:rsid w:val="00D81484"/>
    <w:rsid w:val="00D81AE3"/>
    <w:rsid w:val="00D81F3B"/>
    <w:rsid w:val="00D8201F"/>
    <w:rsid w:val="00D8242A"/>
    <w:rsid w:val="00D82627"/>
    <w:rsid w:val="00D82889"/>
    <w:rsid w:val="00D82939"/>
    <w:rsid w:val="00D8324C"/>
    <w:rsid w:val="00D83BC8"/>
    <w:rsid w:val="00D83FDD"/>
    <w:rsid w:val="00D852C1"/>
    <w:rsid w:val="00D8584A"/>
    <w:rsid w:val="00D85CD8"/>
    <w:rsid w:val="00D8720A"/>
    <w:rsid w:val="00D875B1"/>
    <w:rsid w:val="00D87A50"/>
    <w:rsid w:val="00D87E14"/>
    <w:rsid w:val="00D87E81"/>
    <w:rsid w:val="00D90299"/>
    <w:rsid w:val="00D90931"/>
    <w:rsid w:val="00D90D58"/>
    <w:rsid w:val="00D91DB5"/>
    <w:rsid w:val="00D929AE"/>
    <w:rsid w:val="00D93592"/>
    <w:rsid w:val="00D93A6E"/>
    <w:rsid w:val="00D9422C"/>
    <w:rsid w:val="00D9492A"/>
    <w:rsid w:val="00D9497B"/>
    <w:rsid w:val="00D94CD5"/>
    <w:rsid w:val="00D95116"/>
    <w:rsid w:val="00D953D1"/>
    <w:rsid w:val="00D964E6"/>
    <w:rsid w:val="00D96669"/>
    <w:rsid w:val="00D96B12"/>
    <w:rsid w:val="00D97BE6"/>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D4D"/>
    <w:rsid w:val="00DA7421"/>
    <w:rsid w:val="00DA779D"/>
    <w:rsid w:val="00DA7E5B"/>
    <w:rsid w:val="00DA7F28"/>
    <w:rsid w:val="00DB19D1"/>
    <w:rsid w:val="00DB290D"/>
    <w:rsid w:val="00DB313B"/>
    <w:rsid w:val="00DB3172"/>
    <w:rsid w:val="00DB38D8"/>
    <w:rsid w:val="00DB3907"/>
    <w:rsid w:val="00DB3C88"/>
    <w:rsid w:val="00DB4C9E"/>
    <w:rsid w:val="00DB50B1"/>
    <w:rsid w:val="00DB541D"/>
    <w:rsid w:val="00DB5973"/>
    <w:rsid w:val="00DB5D2B"/>
    <w:rsid w:val="00DB5D67"/>
    <w:rsid w:val="00DB613A"/>
    <w:rsid w:val="00DB6647"/>
    <w:rsid w:val="00DB66CE"/>
    <w:rsid w:val="00DB6CB5"/>
    <w:rsid w:val="00DB741D"/>
    <w:rsid w:val="00DC01B7"/>
    <w:rsid w:val="00DC038A"/>
    <w:rsid w:val="00DC0892"/>
    <w:rsid w:val="00DC0C19"/>
    <w:rsid w:val="00DC1299"/>
    <w:rsid w:val="00DC12F0"/>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0F4E"/>
    <w:rsid w:val="00DD1749"/>
    <w:rsid w:val="00DD1A1F"/>
    <w:rsid w:val="00DD1C70"/>
    <w:rsid w:val="00DD25F7"/>
    <w:rsid w:val="00DD2B82"/>
    <w:rsid w:val="00DD2B9C"/>
    <w:rsid w:val="00DD32F9"/>
    <w:rsid w:val="00DD48D9"/>
    <w:rsid w:val="00DD4D3A"/>
    <w:rsid w:val="00DD5A7D"/>
    <w:rsid w:val="00DD5BB6"/>
    <w:rsid w:val="00DD63F5"/>
    <w:rsid w:val="00DD673F"/>
    <w:rsid w:val="00DD68A6"/>
    <w:rsid w:val="00DD779D"/>
    <w:rsid w:val="00DD7F58"/>
    <w:rsid w:val="00DE06AD"/>
    <w:rsid w:val="00DE0857"/>
    <w:rsid w:val="00DE0BEE"/>
    <w:rsid w:val="00DE1183"/>
    <w:rsid w:val="00DE13D5"/>
    <w:rsid w:val="00DE13E4"/>
    <w:rsid w:val="00DE25C9"/>
    <w:rsid w:val="00DE2A5B"/>
    <w:rsid w:val="00DE2EDD"/>
    <w:rsid w:val="00DE333D"/>
    <w:rsid w:val="00DE4447"/>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6BF"/>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982"/>
    <w:rsid w:val="00E12C9F"/>
    <w:rsid w:val="00E132BE"/>
    <w:rsid w:val="00E13333"/>
    <w:rsid w:val="00E13392"/>
    <w:rsid w:val="00E13CE9"/>
    <w:rsid w:val="00E14582"/>
    <w:rsid w:val="00E147C7"/>
    <w:rsid w:val="00E14ACF"/>
    <w:rsid w:val="00E1538E"/>
    <w:rsid w:val="00E1543D"/>
    <w:rsid w:val="00E15E02"/>
    <w:rsid w:val="00E15E63"/>
    <w:rsid w:val="00E16511"/>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650"/>
    <w:rsid w:val="00E3375B"/>
    <w:rsid w:val="00E33AD7"/>
    <w:rsid w:val="00E33CB9"/>
    <w:rsid w:val="00E343BD"/>
    <w:rsid w:val="00E34E00"/>
    <w:rsid w:val="00E35A26"/>
    <w:rsid w:val="00E35C3C"/>
    <w:rsid w:val="00E35EE3"/>
    <w:rsid w:val="00E36815"/>
    <w:rsid w:val="00E369DB"/>
    <w:rsid w:val="00E36B2F"/>
    <w:rsid w:val="00E376DC"/>
    <w:rsid w:val="00E377D8"/>
    <w:rsid w:val="00E408DB"/>
    <w:rsid w:val="00E40F19"/>
    <w:rsid w:val="00E423DD"/>
    <w:rsid w:val="00E42CF5"/>
    <w:rsid w:val="00E43143"/>
    <w:rsid w:val="00E43707"/>
    <w:rsid w:val="00E439A8"/>
    <w:rsid w:val="00E44342"/>
    <w:rsid w:val="00E4441F"/>
    <w:rsid w:val="00E44EE4"/>
    <w:rsid w:val="00E45639"/>
    <w:rsid w:val="00E45A5A"/>
    <w:rsid w:val="00E45C8E"/>
    <w:rsid w:val="00E47A15"/>
    <w:rsid w:val="00E47DA9"/>
    <w:rsid w:val="00E50C8F"/>
    <w:rsid w:val="00E50CF3"/>
    <w:rsid w:val="00E512D4"/>
    <w:rsid w:val="00E517C8"/>
    <w:rsid w:val="00E51F70"/>
    <w:rsid w:val="00E5264D"/>
    <w:rsid w:val="00E52A90"/>
    <w:rsid w:val="00E53C5E"/>
    <w:rsid w:val="00E540F7"/>
    <w:rsid w:val="00E54A9F"/>
    <w:rsid w:val="00E54C33"/>
    <w:rsid w:val="00E55F58"/>
    <w:rsid w:val="00E57215"/>
    <w:rsid w:val="00E57A8A"/>
    <w:rsid w:val="00E602B8"/>
    <w:rsid w:val="00E60F37"/>
    <w:rsid w:val="00E614EE"/>
    <w:rsid w:val="00E617BE"/>
    <w:rsid w:val="00E62DDF"/>
    <w:rsid w:val="00E62EEA"/>
    <w:rsid w:val="00E62F65"/>
    <w:rsid w:val="00E636C7"/>
    <w:rsid w:val="00E63933"/>
    <w:rsid w:val="00E647E9"/>
    <w:rsid w:val="00E6567F"/>
    <w:rsid w:val="00E657B2"/>
    <w:rsid w:val="00E66E95"/>
    <w:rsid w:val="00E674BF"/>
    <w:rsid w:val="00E701EB"/>
    <w:rsid w:val="00E70367"/>
    <w:rsid w:val="00E7198C"/>
    <w:rsid w:val="00E71B78"/>
    <w:rsid w:val="00E7229A"/>
    <w:rsid w:val="00E72C3C"/>
    <w:rsid w:val="00E73042"/>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BF"/>
    <w:rsid w:val="00E818C1"/>
    <w:rsid w:val="00E81C94"/>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174"/>
    <w:rsid w:val="00E906A5"/>
    <w:rsid w:val="00E909C5"/>
    <w:rsid w:val="00E90A3B"/>
    <w:rsid w:val="00E90A7C"/>
    <w:rsid w:val="00E90CBC"/>
    <w:rsid w:val="00E910EB"/>
    <w:rsid w:val="00E912E6"/>
    <w:rsid w:val="00E916B8"/>
    <w:rsid w:val="00E91F17"/>
    <w:rsid w:val="00E9225B"/>
    <w:rsid w:val="00E9256D"/>
    <w:rsid w:val="00E92AD0"/>
    <w:rsid w:val="00E92FE3"/>
    <w:rsid w:val="00E949FF"/>
    <w:rsid w:val="00E94E5C"/>
    <w:rsid w:val="00E94FFF"/>
    <w:rsid w:val="00E95093"/>
    <w:rsid w:val="00E956C3"/>
    <w:rsid w:val="00E95C96"/>
    <w:rsid w:val="00E96718"/>
    <w:rsid w:val="00E96A37"/>
    <w:rsid w:val="00E96CA5"/>
    <w:rsid w:val="00E96EA3"/>
    <w:rsid w:val="00E974EB"/>
    <w:rsid w:val="00E978BC"/>
    <w:rsid w:val="00EA06B8"/>
    <w:rsid w:val="00EA06F1"/>
    <w:rsid w:val="00EA06FA"/>
    <w:rsid w:val="00EA0C95"/>
    <w:rsid w:val="00EA0EC0"/>
    <w:rsid w:val="00EA15DE"/>
    <w:rsid w:val="00EA1781"/>
    <w:rsid w:val="00EA1A39"/>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99A"/>
    <w:rsid w:val="00EB3C09"/>
    <w:rsid w:val="00EB420B"/>
    <w:rsid w:val="00EB43BD"/>
    <w:rsid w:val="00EB4B1D"/>
    <w:rsid w:val="00EB4C31"/>
    <w:rsid w:val="00EB598B"/>
    <w:rsid w:val="00EB5C05"/>
    <w:rsid w:val="00EB668F"/>
    <w:rsid w:val="00EB6C96"/>
    <w:rsid w:val="00EB6EEC"/>
    <w:rsid w:val="00EB76CF"/>
    <w:rsid w:val="00EB793A"/>
    <w:rsid w:val="00EC07E3"/>
    <w:rsid w:val="00EC0F64"/>
    <w:rsid w:val="00EC1691"/>
    <w:rsid w:val="00EC2383"/>
    <w:rsid w:val="00EC3A94"/>
    <w:rsid w:val="00EC4061"/>
    <w:rsid w:val="00EC42E1"/>
    <w:rsid w:val="00EC4B14"/>
    <w:rsid w:val="00EC4EC4"/>
    <w:rsid w:val="00EC5024"/>
    <w:rsid w:val="00EC5BCB"/>
    <w:rsid w:val="00EC65B2"/>
    <w:rsid w:val="00EC71F3"/>
    <w:rsid w:val="00EC7302"/>
    <w:rsid w:val="00ED11D5"/>
    <w:rsid w:val="00ED132C"/>
    <w:rsid w:val="00ED1764"/>
    <w:rsid w:val="00ED2AB8"/>
    <w:rsid w:val="00ED3666"/>
    <w:rsid w:val="00ED42E3"/>
    <w:rsid w:val="00ED4E1C"/>
    <w:rsid w:val="00ED4FB1"/>
    <w:rsid w:val="00ED576A"/>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3F7A"/>
    <w:rsid w:val="00EE403F"/>
    <w:rsid w:val="00EE4489"/>
    <w:rsid w:val="00EE58C0"/>
    <w:rsid w:val="00EE5CA5"/>
    <w:rsid w:val="00EE60B0"/>
    <w:rsid w:val="00EE6168"/>
    <w:rsid w:val="00EE6981"/>
    <w:rsid w:val="00EE7C39"/>
    <w:rsid w:val="00EF1195"/>
    <w:rsid w:val="00EF1F02"/>
    <w:rsid w:val="00EF22B0"/>
    <w:rsid w:val="00EF257A"/>
    <w:rsid w:val="00EF366C"/>
    <w:rsid w:val="00EF3CDF"/>
    <w:rsid w:val="00EF3EFB"/>
    <w:rsid w:val="00EF4905"/>
    <w:rsid w:val="00EF4A4F"/>
    <w:rsid w:val="00EF5382"/>
    <w:rsid w:val="00EF5C63"/>
    <w:rsid w:val="00EF5F75"/>
    <w:rsid w:val="00EF6575"/>
    <w:rsid w:val="00EF6BAD"/>
    <w:rsid w:val="00EF74F9"/>
    <w:rsid w:val="00EF7980"/>
    <w:rsid w:val="00EF7BCD"/>
    <w:rsid w:val="00EF7BE1"/>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1CEA"/>
    <w:rsid w:val="00F22A04"/>
    <w:rsid w:val="00F233D5"/>
    <w:rsid w:val="00F23424"/>
    <w:rsid w:val="00F247E6"/>
    <w:rsid w:val="00F24AFF"/>
    <w:rsid w:val="00F24C7C"/>
    <w:rsid w:val="00F25D7C"/>
    <w:rsid w:val="00F265D0"/>
    <w:rsid w:val="00F26F6A"/>
    <w:rsid w:val="00F27241"/>
    <w:rsid w:val="00F2763C"/>
    <w:rsid w:val="00F279C9"/>
    <w:rsid w:val="00F27A8B"/>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476"/>
    <w:rsid w:val="00F3662C"/>
    <w:rsid w:val="00F36A11"/>
    <w:rsid w:val="00F36D83"/>
    <w:rsid w:val="00F37049"/>
    <w:rsid w:val="00F400B3"/>
    <w:rsid w:val="00F4013A"/>
    <w:rsid w:val="00F401D6"/>
    <w:rsid w:val="00F40694"/>
    <w:rsid w:val="00F41A18"/>
    <w:rsid w:val="00F42BC0"/>
    <w:rsid w:val="00F437E7"/>
    <w:rsid w:val="00F43883"/>
    <w:rsid w:val="00F45965"/>
    <w:rsid w:val="00F45AFB"/>
    <w:rsid w:val="00F471EB"/>
    <w:rsid w:val="00F47FFE"/>
    <w:rsid w:val="00F502F5"/>
    <w:rsid w:val="00F50F32"/>
    <w:rsid w:val="00F50F6D"/>
    <w:rsid w:val="00F5122B"/>
    <w:rsid w:val="00F5187D"/>
    <w:rsid w:val="00F52C51"/>
    <w:rsid w:val="00F53A43"/>
    <w:rsid w:val="00F53D7A"/>
    <w:rsid w:val="00F542AA"/>
    <w:rsid w:val="00F54DA8"/>
    <w:rsid w:val="00F54EF8"/>
    <w:rsid w:val="00F550AE"/>
    <w:rsid w:val="00F56228"/>
    <w:rsid w:val="00F5674A"/>
    <w:rsid w:val="00F56B5D"/>
    <w:rsid w:val="00F57316"/>
    <w:rsid w:val="00F577C7"/>
    <w:rsid w:val="00F57822"/>
    <w:rsid w:val="00F60266"/>
    <w:rsid w:val="00F602E2"/>
    <w:rsid w:val="00F609D9"/>
    <w:rsid w:val="00F61B02"/>
    <w:rsid w:val="00F61D51"/>
    <w:rsid w:val="00F6280D"/>
    <w:rsid w:val="00F62B53"/>
    <w:rsid w:val="00F62CBF"/>
    <w:rsid w:val="00F637C9"/>
    <w:rsid w:val="00F643A9"/>
    <w:rsid w:val="00F6454A"/>
    <w:rsid w:val="00F65155"/>
    <w:rsid w:val="00F65E8D"/>
    <w:rsid w:val="00F661D1"/>
    <w:rsid w:val="00F66838"/>
    <w:rsid w:val="00F66B72"/>
    <w:rsid w:val="00F671F0"/>
    <w:rsid w:val="00F67260"/>
    <w:rsid w:val="00F67402"/>
    <w:rsid w:val="00F67A49"/>
    <w:rsid w:val="00F67F45"/>
    <w:rsid w:val="00F702D1"/>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620"/>
    <w:rsid w:val="00F86CE6"/>
    <w:rsid w:val="00F86F42"/>
    <w:rsid w:val="00F876A0"/>
    <w:rsid w:val="00F878A6"/>
    <w:rsid w:val="00F90362"/>
    <w:rsid w:val="00F90515"/>
    <w:rsid w:val="00F90904"/>
    <w:rsid w:val="00F90EDB"/>
    <w:rsid w:val="00F917AF"/>
    <w:rsid w:val="00F92025"/>
    <w:rsid w:val="00F925F8"/>
    <w:rsid w:val="00F92926"/>
    <w:rsid w:val="00F92933"/>
    <w:rsid w:val="00F935F0"/>
    <w:rsid w:val="00F937D3"/>
    <w:rsid w:val="00F93D50"/>
    <w:rsid w:val="00F94113"/>
    <w:rsid w:val="00F9451B"/>
    <w:rsid w:val="00F946CE"/>
    <w:rsid w:val="00F94F40"/>
    <w:rsid w:val="00F95391"/>
    <w:rsid w:val="00F95AE9"/>
    <w:rsid w:val="00F966E0"/>
    <w:rsid w:val="00F96D14"/>
    <w:rsid w:val="00F97602"/>
    <w:rsid w:val="00F979B7"/>
    <w:rsid w:val="00FA0009"/>
    <w:rsid w:val="00FA00B5"/>
    <w:rsid w:val="00FA07B0"/>
    <w:rsid w:val="00FA0910"/>
    <w:rsid w:val="00FA0973"/>
    <w:rsid w:val="00FA0EC2"/>
    <w:rsid w:val="00FA11CE"/>
    <w:rsid w:val="00FA1345"/>
    <w:rsid w:val="00FA136A"/>
    <w:rsid w:val="00FA40C5"/>
    <w:rsid w:val="00FA4202"/>
    <w:rsid w:val="00FA4485"/>
    <w:rsid w:val="00FA4C2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4E4"/>
    <w:rsid w:val="00FD16DB"/>
    <w:rsid w:val="00FD1EFA"/>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6E5"/>
    <w:rsid w:val="00FE08A7"/>
    <w:rsid w:val="00FE0ED2"/>
    <w:rsid w:val="00FE0FC1"/>
    <w:rsid w:val="00FE130E"/>
    <w:rsid w:val="00FE1600"/>
    <w:rsid w:val="00FE1876"/>
    <w:rsid w:val="00FE1DCC"/>
    <w:rsid w:val="00FE2630"/>
    <w:rsid w:val="00FE2D12"/>
    <w:rsid w:val="00FE2DB8"/>
    <w:rsid w:val="00FE2E74"/>
    <w:rsid w:val="00FE2FB8"/>
    <w:rsid w:val="00FE40E7"/>
    <w:rsid w:val="00FE42E0"/>
    <w:rsid w:val="00FE4E3B"/>
    <w:rsid w:val="00FE4E88"/>
    <w:rsid w:val="00FE510C"/>
    <w:rsid w:val="00FE5D31"/>
    <w:rsid w:val="00FE69C5"/>
    <w:rsid w:val="00FE7096"/>
    <w:rsid w:val="00FE7537"/>
    <w:rsid w:val="00FE7755"/>
    <w:rsid w:val="00FE79E2"/>
    <w:rsid w:val="00FE7D7A"/>
    <w:rsid w:val="00FF0684"/>
    <w:rsid w:val="00FF0DAF"/>
    <w:rsid w:val="00FF2660"/>
    <w:rsid w:val="00FF34A6"/>
    <w:rsid w:val="00FF357A"/>
    <w:rsid w:val="00FF37B3"/>
    <w:rsid w:val="00FF4107"/>
    <w:rsid w:val="00FF470D"/>
    <w:rsid w:val="00FF474E"/>
    <w:rsid w:val="00FF4BEE"/>
    <w:rsid w:val="00FF4E0F"/>
    <w:rsid w:val="00FF536E"/>
    <w:rsid w:val="00FF5F66"/>
    <w:rsid w:val="00FF5F9D"/>
    <w:rsid w:val="00FF644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tabs>
        <w:tab w:val="clear" w:pos="522"/>
        <w:tab w:val="num" w:pos="432"/>
      </w:tabs>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Lista1,?? ??,?????,????,列出段落1,中等深浅网格 1 - 着色 21,列表段落,¥¡¡¡¡ì¬º¥¹¥È¶ÎÂä,ÁÐ³ö¶ÎÂä,列表段落1,—ño’i—Ž,¥ê¥¹¥È¶ÎÂä,목록 단락,1st level - Bullet List Paragraph,Lettre d'introduction,Paragrafo elenco,Normal bullet 2,Bullet list,リスト段落,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1st level - Bullet List Paragraph Char"/>
    <w:link w:val="ListParagraph"/>
    <w:uiPriority w:val="34"/>
    <w:qFormat/>
    <w:locked/>
    <w:rsid w:val="001A000A"/>
    <w:rPr>
      <w:rFonts w:ascii="Calibri" w:eastAsiaTheme="minorHAnsi" w:hAnsi="Calibri" w:cs="Calibri"/>
      <w:sz w:val="22"/>
      <w:szCs w:val="22"/>
    </w:rPr>
  </w:style>
  <w:style w:type="character" w:customStyle="1" w:styleId="EQChar">
    <w:name w:val="EQ Char"/>
    <w:link w:val="EQ"/>
    <w:qFormat/>
    <w:locked/>
    <w:rsid w:val="00E818BF"/>
    <w:rPr>
      <w:rFonts w:ascii="Calibri" w:eastAsiaTheme="minorHAnsi" w:hAnsi="Calibri" w:cs="Calibri"/>
      <w:noProof/>
      <w:sz w:val="22"/>
      <w:szCs w:val="22"/>
    </w:rPr>
  </w:style>
  <w:style w:type="table" w:styleId="PlainTable3">
    <w:name w:val="Plain Table 3"/>
    <w:basedOn w:val="TableNormal"/>
    <w:uiPriority w:val="43"/>
    <w:rsid w:val="006E6E3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6E6E3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E6E3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3943">
      <w:bodyDiv w:val="1"/>
      <w:marLeft w:val="0"/>
      <w:marRight w:val="0"/>
      <w:marTop w:val="0"/>
      <w:marBottom w:val="0"/>
      <w:divBdr>
        <w:top w:val="none" w:sz="0" w:space="0" w:color="auto"/>
        <w:left w:val="none" w:sz="0" w:space="0" w:color="auto"/>
        <w:bottom w:val="none" w:sz="0" w:space="0" w:color="auto"/>
        <w:right w:val="none" w:sz="0" w:space="0" w:color="auto"/>
      </w:divBdr>
      <w:divsChild>
        <w:div w:id="509565129">
          <w:marLeft w:val="1080"/>
          <w:marRight w:val="0"/>
          <w:marTop w:val="100"/>
          <w:marBottom w:val="0"/>
          <w:divBdr>
            <w:top w:val="none" w:sz="0" w:space="0" w:color="auto"/>
            <w:left w:val="none" w:sz="0" w:space="0" w:color="auto"/>
            <w:bottom w:val="none" w:sz="0" w:space="0" w:color="auto"/>
            <w:right w:val="none" w:sz="0" w:space="0" w:color="auto"/>
          </w:divBdr>
        </w:div>
        <w:div w:id="927077874">
          <w:marLeft w:val="1080"/>
          <w:marRight w:val="0"/>
          <w:marTop w:val="100"/>
          <w:marBottom w:val="0"/>
          <w:divBdr>
            <w:top w:val="none" w:sz="0" w:space="0" w:color="auto"/>
            <w:left w:val="none" w:sz="0" w:space="0" w:color="auto"/>
            <w:bottom w:val="none" w:sz="0" w:space="0" w:color="auto"/>
            <w:right w:val="none" w:sz="0" w:space="0" w:color="auto"/>
          </w:divBdr>
        </w:div>
        <w:div w:id="1809396539">
          <w:marLeft w:val="1800"/>
          <w:marRight w:val="0"/>
          <w:marTop w:val="100"/>
          <w:marBottom w:val="0"/>
          <w:divBdr>
            <w:top w:val="none" w:sz="0" w:space="0" w:color="auto"/>
            <w:left w:val="none" w:sz="0" w:space="0" w:color="auto"/>
            <w:bottom w:val="none" w:sz="0" w:space="0" w:color="auto"/>
            <w:right w:val="none" w:sz="0" w:space="0" w:color="auto"/>
          </w:divBdr>
        </w:div>
        <w:div w:id="866334528">
          <w:marLeft w:val="1800"/>
          <w:marRight w:val="0"/>
          <w:marTop w:val="100"/>
          <w:marBottom w:val="0"/>
          <w:divBdr>
            <w:top w:val="none" w:sz="0" w:space="0" w:color="auto"/>
            <w:left w:val="none" w:sz="0" w:space="0" w:color="auto"/>
            <w:bottom w:val="none" w:sz="0" w:space="0" w:color="auto"/>
            <w:right w:val="none" w:sz="0" w:space="0" w:color="auto"/>
          </w:divBdr>
        </w:div>
        <w:div w:id="1649280320">
          <w:marLeft w:val="1080"/>
          <w:marRight w:val="0"/>
          <w:marTop w:val="100"/>
          <w:marBottom w:val="0"/>
          <w:divBdr>
            <w:top w:val="none" w:sz="0" w:space="0" w:color="auto"/>
            <w:left w:val="none" w:sz="0" w:space="0" w:color="auto"/>
            <w:bottom w:val="none" w:sz="0" w:space="0" w:color="auto"/>
            <w:right w:val="none" w:sz="0" w:space="0" w:color="auto"/>
          </w:divBdr>
        </w:div>
      </w:divsChild>
    </w:div>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2262128">
      <w:bodyDiv w:val="1"/>
      <w:marLeft w:val="0"/>
      <w:marRight w:val="0"/>
      <w:marTop w:val="0"/>
      <w:marBottom w:val="0"/>
      <w:divBdr>
        <w:top w:val="none" w:sz="0" w:space="0" w:color="auto"/>
        <w:left w:val="none" w:sz="0" w:space="0" w:color="auto"/>
        <w:bottom w:val="none" w:sz="0" w:space="0" w:color="auto"/>
        <w:right w:val="none" w:sz="0" w:space="0" w:color="auto"/>
      </w:divBdr>
      <w:divsChild>
        <w:div w:id="238293220">
          <w:marLeft w:val="1080"/>
          <w:marRight w:val="0"/>
          <w:marTop w:val="100"/>
          <w:marBottom w:val="0"/>
          <w:divBdr>
            <w:top w:val="none" w:sz="0" w:space="0" w:color="auto"/>
            <w:left w:val="none" w:sz="0" w:space="0" w:color="auto"/>
            <w:bottom w:val="none" w:sz="0" w:space="0" w:color="auto"/>
            <w:right w:val="none" w:sz="0" w:space="0" w:color="auto"/>
          </w:divBdr>
        </w:div>
        <w:div w:id="2070301314">
          <w:marLeft w:val="1080"/>
          <w:marRight w:val="0"/>
          <w:marTop w:val="100"/>
          <w:marBottom w:val="0"/>
          <w:divBdr>
            <w:top w:val="none" w:sz="0" w:space="0" w:color="auto"/>
            <w:left w:val="none" w:sz="0" w:space="0" w:color="auto"/>
            <w:bottom w:val="none" w:sz="0" w:space="0" w:color="auto"/>
            <w:right w:val="none" w:sz="0" w:space="0" w:color="auto"/>
          </w:divBdr>
        </w:div>
        <w:div w:id="1283734569">
          <w:marLeft w:val="1080"/>
          <w:marRight w:val="0"/>
          <w:marTop w:val="100"/>
          <w:marBottom w:val="0"/>
          <w:divBdr>
            <w:top w:val="none" w:sz="0" w:space="0" w:color="auto"/>
            <w:left w:val="none" w:sz="0" w:space="0" w:color="auto"/>
            <w:bottom w:val="none" w:sz="0" w:space="0" w:color="auto"/>
            <w:right w:val="none" w:sz="0" w:space="0" w:color="auto"/>
          </w:divBdr>
        </w:div>
        <w:div w:id="2030064215">
          <w:marLeft w:val="1080"/>
          <w:marRight w:val="0"/>
          <w:marTop w:val="100"/>
          <w:marBottom w:val="0"/>
          <w:divBdr>
            <w:top w:val="none" w:sz="0" w:space="0" w:color="auto"/>
            <w:left w:val="none" w:sz="0" w:space="0" w:color="auto"/>
            <w:bottom w:val="none" w:sz="0" w:space="0" w:color="auto"/>
            <w:right w:val="none" w:sz="0" w:space="0" w:color="auto"/>
          </w:divBdr>
        </w:div>
        <w:div w:id="1760056816">
          <w:marLeft w:val="1080"/>
          <w:marRight w:val="0"/>
          <w:marTop w:val="100"/>
          <w:marBottom w:val="0"/>
          <w:divBdr>
            <w:top w:val="none" w:sz="0" w:space="0" w:color="auto"/>
            <w:left w:val="none" w:sz="0" w:space="0" w:color="auto"/>
            <w:bottom w:val="none" w:sz="0" w:space="0" w:color="auto"/>
            <w:right w:val="none" w:sz="0" w:space="0" w:color="auto"/>
          </w:divBdr>
        </w:div>
      </w:divsChild>
    </w:div>
    <w:div w:id="136384197">
      <w:bodyDiv w:val="1"/>
      <w:marLeft w:val="0"/>
      <w:marRight w:val="0"/>
      <w:marTop w:val="0"/>
      <w:marBottom w:val="0"/>
      <w:divBdr>
        <w:top w:val="none" w:sz="0" w:space="0" w:color="auto"/>
        <w:left w:val="none" w:sz="0" w:space="0" w:color="auto"/>
        <w:bottom w:val="none" w:sz="0" w:space="0" w:color="auto"/>
        <w:right w:val="none" w:sz="0" w:space="0" w:color="auto"/>
      </w:divBdr>
      <w:divsChild>
        <w:div w:id="874268542">
          <w:marLeft w:val="360"/>
          <w:marRight w:val="0"/>
          <w:marTop w:val="200"/>
          <w:marBottom w:val="0"/>
          <w:divBdr>
            <w:top w:val="none" w:sz="0" w:space="0" w:color="auto"/>
            <w:left w:val="none" w:sz="0" w:space="0" w:color="auto"/>
            <w:bottom w:val="none" w:sz="0" w:space="0" w:color="auto"/>
            <w:right w:val="none" w:sz="0" w:space="0" w:color="auto"/>
          </w:divBdr>
        </w:div>
        <w:div w:id="1561821138">
          <w:marLeft w:val="1080"/>
          <w:marRight w:val="0"/>
          <w:marTop w:val="100"/>
          <w:marBottom w:val="0"/>
          <w:divBdr>
            <w:top w:val="none" w:sz="0" w:space="0" w:color="auto"/>
            <w:left w:val="none" w:sz="0" w:space="0" w:color="auto"/>
            <w:bottom w:val="none" w:sz="0" w:space="0" w:color="auto"/>
            <w:right w:val="none" w:sz="0" w:space="0" w:color="auto"/>
          </w:divBdr>
        </w:div>
        <w:div w:id="516896095">
          <w:marLeft w:val="1080"/>
          <w:marRight w:val="0"/>
          <w:marTop w:val="100"/>
          <w:marBottom w:val="0"/>
          <w:divBdr>
            <w:top w:val="none" w:sz="0" w:space="0" w:color="auto"/>
            <w:left w:val="none" w:sz="0" w:space="0" w:color="auto"/>
            <w:bottom w:val="none" w:sz="0" w:space="0" w:color="auto"/>
            <w:right w:val="none" w:sz="0" w:space="0" w:color="auto"/>
          </w:divBdr>
        </w:div>
      </w:divsChild>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3356074">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2058203">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7960728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36956377">
      <w:bodyDiv w:val="1"/>
      <w:marLeft w:val="0"/>
      <w:marRight w:val="0"/>
      <w:marTop w:val="0"/>
      <w:marBottom w:val="0"/>
      <w:divBdr>
        <w:top w:val="none" w:sz="0" w:space="0" w:color="auto"/>
        <w:left w:val="none" w:sz="0" w:space="0" w:color="auto"/>
        <w:bottom w:val="none" w:sz="0" w:space="0" w:color="auto"/>
        <w:right w:val="none" w:sz="0" w:space="0" w:color="auto"/>
      </w:divBdr>
      <w:divsChild>
        <w:div w:id="906767634">
          <w:marLeft w:val="1080"/>
          <w:marRight w:val="0"/>
          <w:marTop w:val="100"/>
          <w:marBottom w:val="0"/>
          <w:divBdr>
            <w:top w:val="none" w:sz="0" w:space="0" w:color="auto"/>
            <w:left w:val="none" w:sz="0" w:space="0" w:color="auto"/>
            <w:bottom w:val="none" w:sz="0" w:space="0" w:color="auto"/>
            <w:right w:val="none" w:sz="0" w:space="0" w:color="auto"/>
          </w:divBdr>
        </w:div>
        <w:div w:id="1685207208">
          <w:marLeft w:val="1800"/>
          <w:marRight w:val="0"/>
          <w:marTop w:val="100"/>
          <w:marBottom w:val="0"/>
          <w:divBdr>
            <w:top w:val="none" w:sz="0" w:space="0" w:color="auto"/>
            <w:left w:val="none" w:sz="0" w:space="0" w:color="auto"/>
            <w:bottom w:val="none" w:sz="0" w:space="0" w:color="auto"/>
            <w:right w:val="none" w:sz="0" w:space="0" w:color="auto"/>
          </w:divBdr>
        </w:div>
        <w:div w:id="646667476">
          <w:marLeft w:val="1800"/>
          <w:marRight w:val="0"/>
          <w:marTop w:val="100"/>
          <w:marBottom w:val="0"/>
          <w:divBdr>
            <w:top w:val="none" w:sz="0" w:space="0" w:color="auto"/>
            <w:left w:val="none" w:sz="0" w:space="0" w:color="auto"/>
            <w:bottom w:val="none" w:sz="0" w:space="0" w:color="auto"/>
            <w:right w:val="none" w:sz="0" w:space="0" w:color="auto"/>
          </w:divBdr>
        </w:div>
        <w:div w:id="534922683">
          <w:marLeft w:val="1080"/>
          <w:marRight w:val="0"/>
          <w:marTop w:val="100"/>
          <w:marBottom w:val="0"/>
          <w:divBdr>
            <w:top w:val="none" w:sz="0" w:space="0" w:color="auto"/>
            <w:left w:val="none" w:sz="0" w:space="0" w:color="auto"/>
            <w:bottom w:val="none" w:sz="0" w:space="0" w:color="auto"/>
            <w:right w:val="none" w:sz="0" w:space="0" w:color="auto"/>
          </w:divBdr>
        </w:div>
        <w:div w:id="1018890288">
          <w:marLeft w:val="1080"/>
          <w:marRight w:val="0"/>
          <w:marTop w:val="100"/>
          <w:marBottom w:val="0"/>
          <w:divBdr>
            <w:top w:val="none" w:sz="0" w:space="0" w:color="auto"/>
            <w:left w:val="none" w:sz="0" w:space="0" w:color="auto"/>
            <w:bottom w:val="none" w:sz="0" w:space="0" w:color="auto"/>
            <w:right w:val="none" w:sz="0" w:space="0" w:color="auto"/>
          </w:divBdr>
        </w:div>
      </w:divsChild>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69619803">
      <w:bodyDiv w:val="1"/>
      <w:marLeft w:val="0"/>
      <w:marRight w:val="0"/>
      <w:marTop w:val="0"/>
      <w:marBottom w:val="0"/>
      <w:divBdr>
        <w:top w:val="none" w:sz="0" w:space="0" w:color="auto"/>
        <w:left w:val="none" w:sz="0" w:space="0" w:color="auto"/>
        <w:bottom w:val="none" w:sz="0" w:space="0" w:color="auto"/>
        <w:right w:val="none" w:sz="0" w:space="0" w:color="auto"/>
      </w:divBdr>
      <w:divsChild>
        <w:div w:id="1245871875">
          <w:marLeft w:val="1080"/>
          <w:marRight w:val="0"/>
          <w:marTop w:val="100"/>
          <w:marBottom w:val="0"/>
          <w:divBdr>
            <w:top w:val="none" w:sz="0" w:space="0" w:color="auto"/>
            <w:left w:val="none" w:sz="0" w:space="0" w:color="auto"/>
            <w:bottom w:val="none" w:sz="0" w:space="0" w:color="auto"/>
            <w:right w:val="none" w:sz="0" w:space="0" w:color="auto"/>
          </w:divBdr>
        </w:div>
        <w:div w:id="554661393">
          <w:marLeft w:val="1080"/>
          <w:marRight w:val="0"/>
          <w:marTop w:val="100"/>
          <w:marBottom w:val="0"/>
          <w:divBdr>
            <w:top w:val="none" w:sz="0" w:space="0" w:color="auto"/>
            <w:left w:val="none" w:sz="0" w:space="0" w:color="auto"/>
            <w:bottom w:val="none" w:sz="0" w:space="0" w:color="auto"/>
            <w:right w:val="none" w:sz="0" w:space="0" w:color="auto"/>
          </w:divBdr>
        </w:div>
        <w:div w:id="1717729790">
          <w:marLeft w:val="1080"/>
          <w:marRight w:val="0"/>
          <w:marTop w:val="100"/>
          <w:marBottom w:val="0"/>
          <w:divBdr>
            <w:top w:val="none" w:sz="0" w:space="0" w:color="auto"/>
            <w:left w:val="none" w:sz="0" w:space="0" w:color="auto"/>
            <w:bottom w:val="none" w:sz="0" w:space="0" w:color="auto"/>
            <w:right w:val="none" w:sz="0" w:space="0" w:color="auto"/>
          </w:divBdr>
        </w:div>
      </w:divsChild>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34907748">
      <w:bodyDiv w:val="1"/>
      <w:marLeft w:val="0"/>
      <w:marRight w:val="0"/>
      <w:marTop w:val="0"/>
      <w:marBottom w:val="0"/>
      <w:divBdr>
        <w:top w:val="none" w:sz="0" w:space="0" w:color="auto"/>
        <w:left w:val="none" w:sz="0" w:space="0" w:color="auto"/>
        <w:bottom w:val="none" w:sz="0" w:space="0" w:color="auto"/>
        <w:right w:val="none" w:sz="0" w:space="0" w:color="auto"/>
      </w:divBdr>
      <w:divsChild>
        <w:div w:id="1029528515">
          <w:marLeft w:val="1080"/>
          <w:marRight w:val="0"/>
          <w:marTop w:val="100"/>
          <w:marBottom w:val="0"/>
          <w:divBdr>
            <w:top w:val="none" w:sz="0" w:space="0" w:color="auto"/>
            <w:left w:val="none" w:sz="0" w:space="0" w:color="auto"/>
            <w:bottom w:val="none" w:sz="0" w:space="0" w:color="auto"/>
            <w:right w:val="none" w:sz="0" w:space="0" w:color="auto"/>
          </w:divBdr>
        </w:div>
        <w:div w:id="1801728403">
          <w:marLeft w:val="1800"/>
          <w:marRight w:val="0"/>
          <w:marTop w:val="100"/>
          <w:marBottom w:val="0"/>
          <w:divBdr>
            <w:top w:val="none" w:sz="0" w:space="0" w:color="auto"/>
            <w:left w:val="none" w:sz="0" w:space="0" w:color="auto"/>
            <w:bottom w:val="none" w:sz="0" w:space="0" w:color="auto"/>
            <w:right w:val="none" w:sz="0" w:space="0" w:color="auto"/>
          </w:divBdr>
        </w:div>
        <w:div w:id="1128233566">
          <w:marLeft w:val="1800"/>
          <w:marRight w:val="0"/>
          <w:marTop w:val="100"/>
          <w:marBottom w:val="0"/>
          <w:divBdr>
            <w:top w:val="none" w:sz="0" w:space="0" w:color="auto"/>
            <w:left w:val="none" w:sz="0" w:space="0" w:color="auto"/>
            <w:bottom w:val="none" w:sz="0" w:space="0" w:color="auto"/>
            <w:right w:val="none" w:sz="0" w:space="0" w:color="auto"/>
          </w:divBdr>
        </w:div>
        <w:div w:id="41488617">
          <w:marLeft w:val="1800"/>
          <w:marRight w:val="0"/>
          <w:marTop w:val="100"/>
          <w:marBottom w:val="0"/>
          <w:divBdr>
            <w:top w:val="none" w:sz="0" w:space="0" w:color="auto"/>
            <w:left w:val="none" w:sz="0" w:space="0" w:color="auto"/>
            <w:bottom w:val="none" w:sz="0" w:space="0" w:color="auto"/>
            <w:right w:val="none" w:sz="0" w:space="0" w:color="auto"/>
          </w:divBdr>
        </w:div>
      </w:divsChild>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61412780">
      <w:bodyDiv w:val="1"/>
      <w:marLeft w:val="0"/>
      <w:marRight w:val="0"/>
      <w:marTop w:val="0"/>
      <w:marBottom w:val="0"/>
      <w:divBdr>
        <w:top w:val="none" w:sz="0" w:space="0" w:color="auto"/>
        <w:left w:val="none" w:sz="0" w:space="0" w:color="auto"/>
        <w:bottom w:val="none" w:sz="0" w:space="0" w:color="auto"/>
        <w:right w:val="none" w:sz="0" w:space="0" w:color="auto"/>
      </w:divBdr>
      <w:divsChild>
        <w:div w:id="688607058">
          <w:marLeft w:val="360"/>
          <w:marRight w:val="0"/>
          <w:marTop w:val="200"/>
          <w:marBottom w:val="0"/>
          <w:divBdr>
            <w:top w:val="none" w:sz="0" w:space="0" w:color="auto"/>
            <w:left w:val="none" w:sz="0" w:space="0" w:color="auto"/>
            <w:bottom w:val="none" w:sz="0" w:space="0" w:color="auto"/>
            <w:right w:val="none" w:sz="0" w:space="0" w:color="auto"/>
          </w:divBdr>
        </w:div>
        <w:div w:id="571040769">
          <w:marLeft w:val="1080"/>
          <w:marRight w:val="0"/>
          <w:marTop w:val="100"/>
          <w:marBottom w:val="0"/>
          <w:divBdr>
            <w:top w:val="none" w:sz="0" w:space="0" w:color="auto"/>
            <w:left w:val="none" w:sz="0" w:space="0" w:color="auto"/>
            <w:bottom w:val="none" w:sz="0" w:space="0" w:color="auto"/>
            <w:right w:val="none" w:sz="0" w:space="0" w:color="auto"/>
          </w:divBdr>
        </w:div>
        <w:div w:id="1376077021">
          <w:marLeft w:val="360"/>
          <w:marRight w:val="0"/>
          <w:marTop w:val="200"/>
          <w:marBottom w:val="0"/>
          <w:divBdr>
            <w:top w:val="none" w:sz="0" w:space="0" w:color="auto"/>
            <w:left w:val="none" w:sz="0" w:space="0" w:color="auto"/>
            <w:bottom w:val="none" w:sz="0" w:space="0" w:color="auto"/>
            <w:right w:val="none" w:sz="0" w:space="0" w:color="auto"/>
          </w:divBdr>
        </w:div>
        <w:div w:id="98137096">
          <w:marLeft w:val="1080"/>
          <w:marRight w:val="0"/>
          <w:marTop w:val="100"/>
          <w:marBottom w:val="0"/>
          <w:divBdr>
            <w:top w:val="none" w:sz="0" w:space="0" w:color="auto"/>
            <w:left w:val="none" w:sz="0" w:space="0" w:color="auto"/>
            <w:bottom w:val="none" w:sz="0" w:space="0" w:color="auto"/>
            <w:right w:val="none" w:sz="0" w:space="0" w:color="auto"/>
          </w:divBdr>
        </w:div>
        <w:div w:id="250898897">
          <w:marLeft w:val="1080"/>
          <w:marRight w:val="0"/>
          <w:marTop w:val="100"/>
          <w:marBottom w:val="0"/>
          <w:divBdr>
            <w:top w:val="none" w:sz="0" w:space="0" w:color="auto"/>
            <w:left w:val="none" w:sz="0" w:space="0" w:color="auto"/>
            <w:bottom w:val="none" w:sz="0" w:space="0" w:color="auto"/>
            <w:right w:val="none" w:sz="0" w:space="0" w:color="auto"/>
          </w:divBdr>
        </w:div>
        <w:div w:id="2133284358">
          <w:marLeft w:val="360"/>
          <w:marRight w:val="0"/>
          <w:marTop w:val="200"/>
          <w:marBottom w:val="0"/>
          <w:divBdr>
            <w:top w:val="none" w:sz="0" w:space="0" w:color="auto"/>
            <w:left w:val="none" w:sz="0" w:space="0" w:color="auto"/>
            <w:bottom w:val="none" w:sz="0" w:space="0" w:color="auto"/>
            <w:right w:val="none" w:sz="0" w:space="0" w:color="auto"/>
          </w:divBdr>
        </w:div>
      </w:divsChild>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40242632">
      <w:bodyDiv w:val="1"/>
      <w:marLeft w:val="0"/>
      <w:marRight w:val="0"/>
      <w:marTop w:val="0"/>
      <w:marBottom w:val="0"/>
      <w:divBdr>
        <w:top w:val="none" w:sz="0" w:space="0" w:color="auto"/>
        <w:left w:val="none" w:sz="0" w:space="0" w:color="auto"/>
        <w:bottom w:val="none" w:sz="0" w:space="0" w:color="auto"/>
        <w:right w:val="none" w:sz="0" w:space="0" w:color="auto"/>
      </w:divBdr>
      <w:divsChild>
        <w:div w:id="932470927">
          <w:marLeft w:val="360"/>
          <w:marRight w:val="0"/>
          <w:marTop w:val="200"/>
          <w:marBottom w:val="0"/>
          <w:divBdr>
            <w:top w:val="none" w:sz="0" w:space="0" w:color="auto"/>
            <w:left w:val="none" w:sz="0" w:space="0" w:color="auto"/>
            <w:bottom w:val="none" w:sz="0" w:space="0" w:color="auto"/>
            <w:right w:val="none" w:sz="0" w:space="0" w:color="auto"/>
          </w:divBdr>
        </w:div>
        <w:div w:id="1183327023">
          <w:marLeft w:val="1080"/>
          <w:marRight w:val="0"/>
          <w:marTop w:val="100"/>
          <w:marBottom w:val="0"/>
          <w:divBdr>
            <w:top w:val="none" w:sz="0" w:space="0" w:color="auto"/>
            <w:left w:val="none" w:sz="0" w:space="0" w:color="auto"/>
            <w:bottom w:val="none" w:sz="0" w:space="0" w:color="auto"/>
            <w:right w:val="none" w:sz="0" w:space="0" w:color="auto"/>
          </w:divBdr>
        </w:div>
        <w:div w:id="1045788109">
          <w:marLeft w:val="1080"/>
          <w:marRight w:val="0"/>
          <w:marTop w:val="100"/>
          <w:marBottom w:val="0"/>
          <w:divBdr>
            <w:top w:val="none" w:sz="0" w:space="0" w:color="auto"/>
            <w:left w:val="none" w:sz="0" w:space="0" w:color="auto"/>
            <w:bottom w:val="none" w:sz="0" w:space="0" w:color="auto"/>
            <w:right w:val="none" w:sz="0" w:space="0" w:color="auto"/>
          </w:divBdr>
        </w:div>
      </w:divsChild>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02226943">
      <w:bodyDiv w:val="1"/>
      <w:marLeft w:val="0"/>
      <w:marRight w:val="0"/>
      <w:marTop w:val="0"/>
      <w:marBottom w:val="0"/>
      <w:divBdr>
        <w:top w:val="none" w:sz="0" w:space="0" w:color="auto"/>
        <w:left w:val="none" w:sz="0" w:space="0" w:color="auto"/>
        <w:bottom w:val="none" w:sz="0" w:space="0" w:color="auto"/>
        <w:right w:val="none" w:sz="0" w:space="0" w:color="auto"/>
      </w:divBdr>
      <w:divsChild>
        <w:div w:id="1148940643">
          <w:marLeft w:val="576"/>
          <w:marRight w:val="0"/>
          <w:marTop w:val="240"/>
          <w:marBottom w:val="0"/>
          <w:divBdr>
            <w:top w:val="none" w:sz="0" w:space="0" w:color="auto"/>
            <w:left w:val="none" w:sz="0" w:space="0" w:color="auto"/>
            <w:bottom w:val="none" w:sz="0" w:space="0" w:color="auto"/>
            <w:right w:val="none" w:sz="0" w:space="0" w:color="auto"/>
          </w:divBdr>
        </w:div>
        <w:div w:id="608657934">
          <w:marLeft w:val="1080"/>
          <w:marRight w:val="0"/>
          <w:marTop w:val="100"/>
          <w:marBottom w:val="0"/>
          <w:divBdr>
            <w:top w:val="none" w:sz="0" w:space="0" w:color="auto"/>
            <w:left w:val="none" w:sz="0" w:space="0" w:color="auto"/>
            <w:bottom w:val="none" w:sz="0" w:space="0" w:color="auto"/>
            <w:right w:val="none" w:sz="0" w:space="0" w:color="auto"/>
          </w:divBdr>
        </w:div>
        <w:div w:id="802961441">
          <w:marLeft w:val="1800"/>
          <w:marRight w:val="0"/>
          <w:marTop w:val="100"/>
          <w:marBottom w:val="0"/>
          <w:divBdr>
            <w:top w:val="none" w:sz="0" w:space="0" w:color="auto"/>
            <w:left w:val="none" w:sz="0" w:space="0" w:color="auto"/>
            <w:bottom w:val="none" w:sz="0" w:space="0" w:color="auto"/>
            <w:right w:val="none" w:sz="0" w:space="0" w:color="auto"/>
          </w:divBdr>
        </w:div>
        <w:div w:id="992758108">
          <w:marLeft w:val="576"/>
          <w:marRight w:val="0"/>
          <w:marTop w:val="240"/>
          <w:marBottom w:val="0"/>
          <w:divBdr>
            <w:top w:val="none" w:sz="0" w:space="0" w:color="auto"/>
            <w:left w:val="none" w:sz="0" w:space="0" w:color="auto"/>
            <w:bottom w:val="none" w:sz="0" w:space="0" w:color="auto"/>
            <w:right w:val="none" w:sz="0" w:space="0" w:color="auto"/>
          </w:divBdr>
        </w:div>
        <w:div w:id="2098821355">
          <w:marLeft w:val="1080"/>
          <w:marRight w:val="0"/>
          <w:marTop w:val="240"/>
          <w:marBottom w:val="0"/>
          <w:divBdr>
            <w:top w:val="none" w:sz="0" w:space="0" w:color="auto"/>
            <w:left w:val="none" w:sz="0" w:space="0" w:color="auto"/>
            <w:bottom w:val="none" w:sz="0" w:space="0" w:color="auto"/>
            <w:right w:val="none" w:sz="0" w:space="0" w:color="auto"/>
          </w:divBdr>
        </w:div>
        <w:div w:id="2042365657">
          <w:marLeft w:val="576"/>
          <w:marRight w:val="0"/>
          <w:marTop w:val="240"/>
          <w:marBottom w:val="0"/>
          <w:divBdr>
            <w:top w:val="none" w:sz="0" w:space="0" w:color="auto"/>
            <w:left w:val="none" w:sz="0" w:space="0" w:color="auto"/>
            <w:bottom w:val="none" w:sz="0" w:space="0" w:color="auto"/>
            <w:right w:val="none" w:sz="0" w:space="0" w:color="auto"/>
          </w:divBdr>
        </w:div>
        <w:div w:id="1212113839">
          <w:marLeft w:val="1080"/>
          <w:marRight w:val="0"/>
          <w:marTop w:val="100"/>
          <w:marBottom w:val="0"/>
          <w:divBdr>
            <w:top w:val="none" w:sz="0" w:space="0" w:color="auto"/>
            <w:left w:val="none" w:sz="0" w:space="0" w:color="auto"/>
            <w:bottom w:val="none" w:sz="0" w:space="0" w:color="auto"/>
            <w:right w:val="none" w:sz="0" w:space="0" w:color="auto"/>
          </w:divBdr>
        </w:div>
      </w:divsChild>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0453887">
      <w:bodyDiv w:val="1"/>
      <w:marLeft w:val="0"/>
      <w:marRight w:val="0"/>
      <w:marTop w:val="0"/>
      <w:marBottom w:val="0"/>
      <w:divBdr>
        <w:top w:val="none" w:sz="0" w:space="0" w:color="auto"/>
        <w:left w:val="none" w:sz="0" w:space="0" w:color="auto"/>
        <w:bottom w:val="none" w:sz="0" w:space="0" w:color="auto"/>
        <w:right w:val="none" w:sz="0" w:space="0" w:color="auto"/>
      </w:divBdr>
      <w:divsChild>
        <w:div w:id="1328485036">
          <w:marLeft w:val="835"/>
          <w:marRight w:val="0"/>
          <w:marTop w:val="160"/>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28282413">
      <w:bodyDiv w:val="1"/>
      <w:marLeft w:val="0"/>
      <w:marRight w:val="0"/>
      <w:marTop w:val="0"/>
      <w:marBottom w:val="0"/>
      <w:divBdr>
        <w:top w:val="none" w:sz="0" w:space="0" w:color="auto"/>
        <w:left w:val="none" w:sz="0" w:space="0" w:color="auto"/>
        <w:bottom w:val="none" w:sz="0" w:space="0" w:color="auto"/>
        <w:right w:val="none" w:sz="0" w:space="0" w:color="auto"/>
      </w:divBdr>
      <w:divsChild>
        <w:div w:id="338391066">
          <w:marLeft w:val="1080"/>
          <w:marRight w:val="0"/>
          <w:marTop w:val="100"/>
          <w:marBottom w:val="0"/>
          <w:divBdr>
            <w:top w:val="none" w:sz="0" w:space="0" w:color="auto"/>
            <w:left w:val="none" w:sz="0" w:space="0" w:color="auto"/>
            <w:bottom w:val="none" w:sz="0" w:space="0" w:color="auto"/>
            <w:right w:val="none" w:sz="0" w:space="0" w:color="auto"/>
          </w:divBdr>
        </w:div>
        <w:div w:id="112678777">
          <w:marLeft w:val="1080"/>
          <w:marRight w:val="0"/>
          <w:marTop w:val="100"/>
          <w:marBottom w:val="0"/>
          <w:divBdr>
            <w:top w:val="none" w:sz="0" w:space="0" w:color="auto"/>
            <w:left w:val="none" w:sz="0" w:space="0" w:color="auto"/>
            <w:bottom w:val="none" w:sz="0" w:space="0" w:color="auto"/>
            <w:right w:val="none" w:sz="0" w:space="0" w:color="auto"/>
          </w:divBdr>
        </w:div>
        <w:div w:id="1281764595">
          <w:marLeft w:val="1080"/>
          <w:marRight w:val="0"/>
          <w:marTop w:val="100"/>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18661141">
      <w:bodyDiv w:val="1"/>
      <w:marLeft w:val="0"/>
      <w:marRight w:val="0"/>
      <w:marTop w:val="0"/>
      <w:marBottom w:val="0"/>
      <w:divBdr>
        <w:top w:val="none" w:sz="0" w:space="0" w:color="auto"/>
        <w:left w:val="none" w:sz="0" w:space="0" w:color="auto"/>
        <w:bottom w:val="none" w:sz="0" w:space="0" w:color="auto"/>
        <w:right w:val="none" w:sz="0" w:space="0" w:color="auto"/>
      </w:divBdr>
      <w:divsChild>
        <w:div w:id="1076785567">
          <w:marLeft w:val="1080"/>
          <w:marRight w:val="0"/>
          <w:marTop w:val="100"/>
          <w:marBottom w:val="0"/>
          <w:divBdr>
            <w:top w:val="none" w:sz="0" w:space="0" w:color="auto"/>
            <w:left w:val="none" w:sz="0" w:space="0" w:color="auto"/>
            <w:bottom w:val="none" w:sz="0" w:space="0" w:color="auto"/>
            <w:right w:val="none" w:sz="0" w:space="0" w:color="auto"/>
          </w:divBdr>
        </w:div>
        <w:div w:id="338120169">
          <w:marLeft w:val="1080"/>
          <w:marRight w:val="0"/>
          <w:marTop w:val="100"/>
          <w:marBottom w:val="0"/>
          <w:divBdr>
            <w:top w:val="none" w:sz="0" w:space="0" w:color="auto"/>
            <w:left w:val="none" w:sz="0" w:space="0" w:color="auto"/>
            <w:bottom w:val="none" w:sz="0" w:space="0" w:color="auto"/>
            <w:right w:val="none" w:sz="0" w:space="0" w:color="auto"/>
          </w:divBdr>
        </w:div>
        <w:div w:id="103119058">
          <w:marLeft w:val="1080"/>
          <w:marRight w:val="0"/>
          <w:marTop w:val="100"/>
          <w:marBottom w:val="0"/>
          <w:divBdr>
            <w:top w:val="none" w:sz="0" w:space="0" w:color="auto"/>
            <w:left w:val="none" w:sz="0" w:space="0" w:color="auto"/>
            <w:bottom w:val="none" w:sz="0" w:space="0" w:color="auto"/>
            <w:right w:val="none" w:sz="0" w:space="0" w:color="auto"/>
          </w:divBdr>
        </w:div>
        <w:div w:id="1784377945">
          <w:marLeft w:val="1080"/>
          <w:marRight w:val="0"/>
          <w:marTop w:val="100"/>
          <w:marBottom w:val="0"/>
          <w:divBdr>
            <w:top w:val="none" w:sz="0" w:space="0" w:color="auto"/>
            <w:left w:val="none" w:sz="0" w:space="0" w:color="auto"/>
            <w:bottom w:val="none" w:sz="0" w:space="0" w:color="auto"/>
            <w:right w:val="none" w:sz="0" w:space="0" w:color="auto"/>
          </w:divBdr>
        </w:div>
      </w:divsChild>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 w:id="2112047289">
      <w:bodyDiv w:val="1"/>
      <w:marLeft w:val="0"/>
      <w:marRight w:val="0"/>
      <w:marTop w:val="0"/>
      <w:marBottom w:val="0"/>
      <w:divBdr>
        <w:top w:val="none" w:sz="0" w:space="0" w:color="auto"/>
        <w:left w:val="none" w:sz="0" w:space="0" w:color="auto"/>
        <w:bottom w:val="none" w:sz="0" w:space="0" w:color="auto"/>
        <w:right w:val="none" w:sz="0" w:space="0" w:color="auto"/>
      </w:divBdr>
      <w:divsChild>
        <w:div w:id="1448312626">
          <w:marLeft w:val="576"/>
          <w:marRight w:val="0"/>
          <w:marTop w:val="240"/>
          <w:marBottom w:val="0"/>
          <w:divBdr>
            <w:top w:val="none" w:sz="0" w:space="0" w:color="auto"/>
            <w:left w:val="none" w:sz="0" w:space="0" w:color="auto"/>
            <w:bottom w:val="none" w:sz="0" w:space="0" w:color="auto"/>
            <w:right w:val="none" w:sz="0" w:space="0" w:color="auto"/>
          </w:divBdr>
        </w:div>
        <w:div w:id="19093216">
          <w:marLeft w:val="1080"/>
          <w:marRight w:val="0"/>
          <w:marTop w:val="100"/>
          <w:marBottom w:val="0"/>
          <w:divBdr>
            <w:top w:val="none" w:sz="0" w:space="0" w:color="auto"/>
            <w:left w:val="none" w:sz="0" w:space="0" w:color="auto"/>
            <w:bottom w:val="none" w:sz="0" w:space="0" w:color="auto"/>
            <w:right w:val="none" w:sz="0" w:space="0" w:color="auto"/>
          </w:divBdr>
        </w:div>
        <w:div w:id="591932427">
          <w:marLeft w:val="2520"/>
          <w:marRight w:val="0"/>
          <w:marTop w:val="100"/>
          <w:marBottom w:val="0"/>
          <w:divBdr>
            <w:top w:val="none" w:sz="0" w:space="0" w:color="auto"/>
            <w:left w:val="none" w:sz="0" w:space="0" w:color="auto"/>
            <w:bottom w:val="none" w:sz="0" w:space="0" w:color="auto"/>
            <w:right w:val="none" w:sz="0" w:space="0" w:color="auto"/>
          </w:divBdr>
        </w:div>
        <w:div w:id="1560481513">
          <w:marLeft w:val="1080"/>
          <w:marRight w:val="0"/>
          <w:marTop w:val="100"/>
          <w:marBottom w:val="0"/>
          <w:divBdr>
            <w:top w:val="none" w:sz="0" w:space="0" w:color="auto"/>
            <w:left w:val="none" w:sz="0" w:space="0" w:color="auto"/>
            <w:bottom w:val="none" w:sz="0" w:space="0" w:color="auto"/>
            <w:right w:val="none" w:sz="0" w:space="0" w:color="auto"/>
          </w:divBdr>
        </w:div>
        <w:div w:id="1375692990">
          <w:marLeft w:val="1800"/>
          <w:marRight w:val="0"/>
          <w:marTop w:val="100"/>
          <w:marBottom w:val="0"/>
          <w:divBdr>
            <w:top w:val="none" w:sz="0" w:space="0" w:color="auto"/>
            <w:left w:val="none" w:sz="0" w:space="0" w:color="auto"/>
            <w:bottom w:val="none" w:sz="0" w:space="0" w:color="auto"/>
            <w:right w:val="none" w:sz="0" w:space="0" w:color="auto"/>
          </w:divBdr>
        </w:div>
        <w:div w:id="2074884109">
          <w:marLeft w:val="2520"/>
          <w:marRight w:val="0"/>
          <w:marTop w:val="100"/>
          <w:marBottom w:val="0"/>
          <w:divBdr>
            <w:top w:val="none" w:sz="0" w:space="0" w:color="auto"/>
            <w:left w:val="none" w:sz="0" w:space="0" w:color="auto"/>
            <w:bottom w:val="none" w:sz="0" w:space="0" w:color="auto"/>
            <w:right w:val="none" w:sz="0" w:space="0" w:color="auto"/>
          </w:divBdr>
        </w:div>
        <w:div w:id="1677998155">
          <w:marLeft w:val="1800"/>
          <w:marRight w:val="0"/>
          <w:marTop w:val="100"/>
          <w:marBottom w:val="0"/>
          <w:divBdr>
            <w:top w:val="none" w:sz="0" w:space="0" w:color="auto"/>
            <w:left w:val="none" w:sz="0" w:space="0" w:color="auto"/>
            <w:bottom w:val="none" w:sz="0" w:space="0" w:color="auto"/>
            <w:right w:val="none" w:sz="0" w:space="0" w:color="auto"/>
          </w:divBdr>
        </w:div>
      </w:divsChild>
    </w:div>
    <w:div w:id="2118716348">
      <w:bodyDiv w:val="1"/>
      <w:marLeft w:val="0"/>
      <w:marRight w:val="0"/>
      <w:marTop w:val="0"/>
      <w:marBottom w:val="0"/>
      <w:divBdr>
        <w:top w:val="none" w:sz="0" w:space="0" w:color="auto"/>
        <w:left w:val="none" w:sz="0" w:space="0" w:color="auto"/>
        <w:bottom w:val="none" w:sz="0" w:space="0" w:color="auto"/>
        <w:right w:val="none" w:sz="0" w:space="0" w:color="auto"/>
      </w:divBdr>
      <w:divsChild>
        <w:div w:id="1196305556">
          <w:marLeft w:val="1080"/>
          <w:marRight w:val="0"/>
          <w:marTop w:val="100"/>
          <w:marBottom w:val="0"/>
          <w:divBdr>
            <w:top w:val="none" w:sz="0" w:space="0" w:color="auto"/>
            <w:left w:val="none" w:sz="0" w:space="0" w:color="auto"/>
            <w:bottom w:val="none" w:sz="0" w:space="0" w:color="auto"/>
            <w:right w:val="none" w:sz="0" w:space="0" w:color="auto"/>
          </w:divBdr>
        </w:div>
        <w:div w:id="1483621823">
          <w:marLeft w:val="1800"/>
          <w:marRight w:val="0"/>
          <w:marTop w:val="100"/>
          <w:marBottom w:val="0"/>
          <w:divBdr>
            <w:top w:val="none" w:sz="0" w:space="0" w:color="auto"/>
            <w:left w:val="none" w:sz="0" w:space="0" w:color="auto"/>
            <w:bottom w:val="none" w:sz="0" w:space="0" w:color="auto"/>
            <w:right w:val="none" w:sz="0" w:space="0" w:color="auto"/>
          </w:divBdr>
        </w:div>
        <w:div w:id="1012299398">
          <w:marLeft w:val="1800"/>
          <w:marRight w:val="0"/>
          <w:marTop w:val="100"/>
          <w:marBottom w:val="0"/>
          <w:divBdr>
            <w:top w:val="none" w:sz="0" w:space="0" w:color="auto"/>
            <w:left w:val="none" w:sz="0" w:space="0" w:color="auto"/>
            <w:bottom w:val="none" w:sz="0" w:space="0" w:color="auto"/>
            <w:right w:val="none" w:sz="0" w:space="0" w:color="auto"/>
          </w:divBdr>
        </w:div>
        <w:div w:id="1495681186">
          <w:marLeft w:val="1080"/>
          <w:marRight w:val="0"/>
          <w:marTop w:val="100"/>
          <w:marBottom w:val="0"/>
          <w:divBdr>
            <w:top w:val="none" w:sz="0" w:space="0" w:color="auto"/>
            <w:left w:val="none" w:sz="0" w:space="0" w:color="auto"/>
            <w:bottom w:val="none" w:sz="0" w:space="0" w:color="auto"/>
            <w:right w:val="none" w:sz="0" w:space="0" w:color="auto"/>
          </w:divBdr>
        </w:div>
        <w:div w:id="522474021">
          <w:marLeft w:val="1080"/>
          <w:marRight w:val="0"/>
          <w:marTop w:val="100"/>
          <w:marBottom w:val="0"/>
          <w:divBdr>
            <w:top w:val="none" w:sz="0" w:space="0" w:color="auto"/>
            <w:left w:val="none" w:sz="0" w:space="0" w:color="auto"/>
            <w:bottom w:val="none" w:sz="0" w:space="0" w:color="auto"/>
            <w:right w:val="none" w:sz="0" w:space="0" w:color="auto"/>
          </w:divBdr>
        </w:div>
      </w:divsChild>
    </w:div>
    <w:div w:id="2126382105">
      <w:bodyDiv w:val="1"/>
      <w:marLeft w:val="0"/>
      <w:marRight w:val="0"/>
      <w:marTop w:val="0"/>
      <w:marBottom w:val="0"/>
      <w:divBdr>
        <w:top w:val="none" w:sz="0" w:space="0" w:color="auto"/>
        <w:left w:val="none" w:sz="0" w:space="0" w:color="auto"/>
        <w:bottom w:val="none" w:sz="0" w:space="0" w:color="auto"/>
        <w:right w:val="none" w:sz="0" w:space="0" w:color="auto"/>
      </w:divBdr>
      <w:divsChild>
        <w:div w:id="2003043699">
          <w:marLeft w:val="1080"/>
          <w:marRight w:val="0"/>
          <w:marTop w:val="100"/>
          <w:marBottom w:val="0"/>
          <w:divBdr>
            <w:top w:val="none" w:sz="0" w:space="0" w:color="auto"/>
            <w:left w:val="none" w:sz="0" w:space="0" w:color="auto"/>
            <w:bottom w:val="none" w:sz="0" w:space="0" w:color="auto"/>
            <w:right w:val="none" w:sz="0" w:space="0" w:color="auto"/>
          </w:divBdr>
        </w:div>
        <w:div w:id="1557005859">
          <w:marLeft w:val="1800"/>
          <w:marRight w:val="0"/>
          <w:marTop w:val="100"/>
          <w:marBottom w:val="0"/>
          <w:divBdr>
            <w:top w:val="none" w:sz="0" w:space="0" w:color="auto"/>
            <w:left w:val="none" w:sz="0" w:space="0" w:color="auto"/>
            <w:bottom w:val="none" w:sz="0" w:space="0" w:color="auto"/>
            <w:right w:val="none" w:sz="0" w:space="0" w:color="auto"/>
          </w:divBdr>
        </w:div>
        <w:div w:id="521436170">
          <w:marLeft w:val="1800"/>
          <w:marRight w:val="0"/>
          <w:marTop w:val="100"/>
          <w:marBottom w:val="0"/>
          <w:divBdr>
            <w:top w:val="none" w:sz="0" w:space="0" w:color="auto"/>
            <w:left w:val="none" w:sz="0" w:space="0" w:color="auto"/>
            <w:bottom w:val="none" w:sz="0" w:space="0" w:color="auto"/>
            <w:right w:val="none" w:sz="0" w:space="0" w:color="auto"/>
          </w:divBdr>
        </w:div>
        <w:div w:id="1135223969">
          <w:marLeft w:val="1800"/>
          <w:marRight w:val="0"/>
          <w:marTop w:val="100"/>
          <w:marBottom w:val="0"/>
          <w:divBdr>
            <w:top w:val="none" w:sz="0" w:space="0" w:color="auto"/>
            <w:left w:val="none" w:sz="0" w:space="0" w:color="auto"/>
            <w:bottom w:val="none" w:sz="0" w:space="0" w:color="auto"/>
            <w:right w:val="none" w:sz="0" w:space="0" w:color="auto"/>
          </w:divBdr>
        </w:div>
        <w:div w:id="1260914549">
          <w:marLeft w:val="1080"/>
          <w:marRight w:val="0"/>
          <w:marTop w:val="100"/>
          <w:marBottom w:val="0"/>
          <w:divBdr>
            <w:top w:val="none" w:sz="0" w:space="0" w:color="auto"/>
            <w:left w:val="none" w:sz="0" w:space="0" w:color="auto"/>
            <w:bottom w:val="none" w:sz="0" w:space="0" w:color="auto"/>
            <w:right w:val="none" w:sz="0" w:space="0" w:color="auto"/>
          </w:divBdr>
        </w:div>
        <w:div w:id="12175939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1C788-BD26-48BC-8D05-73EC302D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9166</TotalTime>
  <Pages>5</Pages>
  <Words>1303</Words>
  <Characters>7065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186</cp:revision>
  <cp:lastPrinted>2019-04-07T08:48:00Z</cp:lastPrinted>
  <dcterms:created xsi:type="dcterms:W3CDTF">2019-11-07T20:53:00Z</dcterms:created>
  <dcterms:modified xsi:type="dcterms:W3CDTF">2021-01-15T17:51:00Z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16b6f878-1594-4abc-bc6c-fa7d9091c6cd</vt:lpwstr>
  </property>
  <property fmtid="{D5CDD505-2E9C-101B-9397-08002B2CF9AE}" pid="12" name="CTP_BU">
    <vt:lpwstr>TSCG CENTRAL GROUP</vt:lpwstr>
  </property>
  <property fmtid="{D5CDD505-2E9C-101B-9397-08002B2CF9AE}" pid="13" name="CTP_TimeStamp">
    <vt:lpwstr>2020-08-06 23:37:29Z</vt:lpwstr>
  </property>
  <property fmtid="{D5CDD505-2E9C-101B-9397-08002B2CF9AE}" pid="14" name="_ReviewingToolsShownOnce">
    <vt:lpwstr/>
  </property>
  <property fmtid="{D5CDD505-2E9C-101B-9397-08002B2CF9AE}" pid="15" name="CTPClassification">
    <vt:lpwstr>CTP_IC</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tao.xu@intel.com</vt:lpwstr>
  </property>
  <property fmtid="{D5CDD505-2E9C-101B-9397-08002B2CF9AE}" pid="19" name="MSIP_Label_9aa06179-68b3-4e2b-b09b-a2424735516b_SetDate">
    <vt:lpwstr>2020-10-04T03:06:56.1950055Z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4c230598-eb69-4ae7-955c-c52070f1eb0d</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ies>
</file>